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CAA" w:rsidRDefault="009A54FB">
      <w:pPr>
        <w:spacing w:before="180" w:after="180" w:line="400" w:lineRule="exact"/>
        <w:rPr>
          <w:rFonts w:ascii="Times New Roman" w:eastAsia="標楷體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標楷體" w:hAnsi="Times New Roman"/>
          <w:sz w:val="28"/>
          <w:szCs w:val="28"/>
        </w:rPr>
        <w:t>【附件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】</w:t>
      </w:r>
    </w:p>
    <w:p w:rsidR="00B52CAA" w:rsidRDefault="009A54FB">
      <w:pPr>
        <w:widowControl/>
        <w:spacing w:line="0" w:lineRule="atLeas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>
        <w:rPr>
          <w:rFonts w:ascii="Times New Roman" w:eastAsia="標楷體" w:hAnsi="Times New Roman"/>
          <w:b/>
          <w:color w:val="000000"/>
          <w:sz w:val="32"/>
          <w:szCs w:val="32"/>
        </w:rPr>
        <w:t>教育部國民及學前教育署</w:t>
      </w:r>
    </w:p>
    <w:p w:rsidR="00B52CAA" w:rsidRDefault="009A54FB">
      <w:pPr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>
        <w:rPr>
          <w:rFonts w:ascii="Times New Roman" w:eastAsia="標楷體" w:hAnsi="Times New Roman"/>
          <w:b/>
          <w:color w:val="000000"/>
          <w:sz w:val="32"/>
          <w:szCs w:val="32"/>
        </w:rPr>
        <w:t>112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年推廣都會區原住民族文化特色課程</w:t>
      </w:r>
    </w:p>
    <w:p w:rsidR="00B52CAA" w:rsidRDefault="009A54FB">
      <w:pPr>
        <w:widowControl/>
        <w:spacing w:line="0" w:lineRule="atLeas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>
        <w:rPr>
          <w:rFonts w:ascii="Times New Roman" w:eastAsia="標楷體" w:hAnsi="Times New Roman"/>
          <w:b/>
          <w:color w:val="000000"/>
          <w:sz w:val="32"/>
          <w:szCs w:val="32"/>
        </w:rPr>
        <w:t>成果紀錄表</w:t>
      </w:r>
    </w:p>
    <w:tbl>
      <w:tblPr>
        <w:tblW w:w="893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578"/>
        <w:gridCol w:w="1276"/>
        <w:gridCol w:w="1008"/>
        <w:gridCol w:w="3264"/>
      </w:tblGrid>
      <w:tr w:rsidR="00B52CAA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AA" w:rsidRDefault="009A54FB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辦理學校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/</w:t>
            </w:r>
          </w:p>
          <w:p w:rsidR="00B52CAA" w:rsidRDefault="009A54FB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辦理單位</w:t>
            </w:r>
          </w:p>
        </w:tc>
        <w:tc>
          <w:tcPr>
            <w:tcW w:w="7126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AA" w:rsidRDefault="009A54FB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</w:p>
        </w:tc>
      </w:tr>
      <w:tr w:rsidR="00B52CAA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18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AA" w:rsidRDefault="009A54FB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學校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單位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學生總人數</w:t>
            </w:r>
          </w:p>
        </w:tc>
        <w:tc>
          <w:tcPr>
            <w:tcW w:w="2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AA" w:rsidRDefault="00B52CAA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AA" w:rsidRDefault="009A54FB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原住民</w:t>
            </w:r>
          </w:p>
          <w:p w:rsidR="00B52CAA" w:rsidRDefault="009A54FB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學生數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AA" w:rsidRDefault="00B52CAA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B52CA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8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AA" w:rsidRDefault="009A54FB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辦理日期</w:t>
            </w:r>
          </w:p>
        </w:tc>
        <w:tc>
          <w:tcPr>
            <w:tcW w:w="71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AA" w:rsidRDefault="009A54FB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112</w:t>
            </w:r>
            <w:r>
              <w:rPr>
                <w:rFonts w:ascii="標楷體" w:eastAsia="標楷體" w:hAnsi="標楷體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kern w:val="0"/>
              </w:rPr>
              <w:t>日星期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___ </w:t>
            </w:r>
          </w:p>
        </w:tc>
      </w:tr>
      <w:tr w:rsidR="00B52CAA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18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AA" w:rsidRDefault="009A54FB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辦理時間</w:t>
            </w:r>
          </w:p>
        </w:tc>
        <w:tc>
          <w:tcPr>
            <w:tcW w:w="71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AA" w:rsidRDefault="009A54FB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before="72" w:after="72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>00</w:t>
            </w:r>
            <w:r>
              <w:rPr>
                <w:rFonts w:ascii="標楷體" w:eastAsia="標楷體" w:hAnsi="標楷體"/>
                <w:color w:val="000000"/>
                <w:kern w:val="0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>00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- 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>00</w:t>
            </w:r>
            <w:r>
              <w:rPr>
                <w:rFonts w:ascii="標楷體" w:eastAsia="標楷體" w:hAnsi="標楷體"/>
                <w:color w:val="000000"/>
                <w:kern w:val="0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>00</w:t>
            </w:r>
          </w:p>
          <w:p w:rsidR="00B52CAA" w:rsidRDefault="009A54FB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正規課程時間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彈性學習時間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社團時間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課餘周末假日</w:t>
            </w:r>
          </w:p>
        </w:tc>
      </w:tr>
      <w:tr w:rsidR="00B52CAA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18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AA" w:rsidRDefault="009A54FB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辦理地點</w:t>
            </w:r>
          </w:p>
        </w:tc>
        <w:tc>
          <w:tcPr>
            <w:tcW w:w="71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AA" w:rsidRDefault="009A54FB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 xml:space="preserve">  </w:t>
            </w:r>
          </w:p>
        </w:tc>
      </w:tr>
      <w:tr w:rsidR="00B52CAA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80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AA" w:rsidRDefault="009A54FB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辦理模式</w:t>
            </w:r>
          </w:p>
        </w:tc>
        <w:tc>
          <w:tcPr>
            <w:tcW w:w="2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AA" w:rsidRDefault="009A54FB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kern w:val="0"/>
              </w:rPr>
              <w:t>模式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</w:rPr>
              <w:t>實作課程</w:t>
            </w:r>
            <w:r>
              <w:rPr>
                <w:rFonts w:ascii="標楷體" w:eastAsia="標楷體" w:hAnsi="標楷體"/>
                <w:color w:val="000000"/>
                <w:kern w:val="0"/>
              </w:rPr>
              <w:t>)</w:t>
            </w:r>
          </w:p>
        </w:tc>
        <w:tc>
          <w:tcPr>
            <w:tcW w:w="4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AA" w:rsidRDefault="009A54FB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□a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傳統生活技能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□b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傳統信仰與祭儀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 □c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藝術與樂舞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   □d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環境生態保育</w:t>
            </w:r>
          </w:p>
        </w:tc>
      </w:tr>
      <w:tr w:rsidR="00B52CA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80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AA" w:rsidRDefault="00B52CAA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1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AA" w:rsidRDefault="009A54FB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kern w:val="0"/>
              </w:rPr>
              <w:t>模式二</w:t>
            </w:r>
            <w:r>
              <w:rPr>
                <w:rFonts w:ascii="標楷體" w:eastAsia="標楷體" w:hAnsi="標楷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</w:rPr>
              <w:t>議題講座</w:t>
            </w:r>
            <w:r>
              <w:rPr>
                <w:rFonts w:ascii="標楷體" w:eastAsia="標楷體" w:hAnsi="標楷體"/>
                <w:color w:val="000000"/>
                <w:kern w:val="0"/>
              </w:rPr>
              <w:t>)</w:t>
            </w:r>
          </w:p>
        </w:tc>
      </w:tr>
      <w:tr w:rsidR="00B52CAA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18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AA" w:rsidRDefault="009A54FB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課程內容</w:t>
            </w:r>
          </w:p>
          <w:p w:rsidR="00B52CAA" w:rsidRDefault="009A54FB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族群</w:t>
            </w:r>
          </w:p>
        </w:tc>
        <w:tc>
          <w:tcPr>
            <w:tcW w:w="71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AA" w:rsidRDefault="009A54FB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A.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阿美族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B.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布農族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C.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排灣族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D.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泰雅族</w:t>
            </w:r>
          </w:p>
          <w:p w:rsidR="00B52CAA" w:rsidRDefault="009A54FB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E.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太魯閣族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F.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魯凱族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G.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鄒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H.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賽德克族</w:t>
            </w:r>
          </w:p>
          <w:p w:rsidR="00B52CAA" w:rsidRDefault="009A54FB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I.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卡那卡那富族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J.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拉阿魯哇族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K.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賽夏族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L.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邵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族</w:t>
            </w:r>
          </w:p>
          <w:p w:rsidR="00B52CAA" w:rsidRDefault="009A54FB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M.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噶嗎蘭族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N.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卑南族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O.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雅美族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P.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撒奇萊雅族</w:t>
            </w:r>
          </w:p>
        </w:tc>
      </w:tr>
      <w:tr w:rsidR="00B52CAA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8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AA" w:rsidRDefault="009A54FB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特色課程主題</w:t>
            </w:r>
          </w:p>
        </w:tc>
        <w:tc>
          <w:tcPr>
            <w:tcW w:w="71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AA" w:rsidRDefault="00B52CAA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B52CAA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8935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AA" w:rsidRDefault="009A54FB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活動成果摘要</w:t>
            </w:r>
          </w:p>
        </w:tc>
      </w:tr>
      <w:tr w:rsidR="00B52CAA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80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AA" w:rsidRDefault="009A54FB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參與對象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AA" w:rsidRDefault="009A54FB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參與教師數</w:t>
            </w:r>
          </w:p>
        </w:tc>
        <w:tc>
          <w:tcPr>
            <w:tcW w:w="55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AA" w:rsidRDefault="009A54FB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總計：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kern w:val="0"/>
              </w:rPr>
              <w:t>人</w:t>
            </w:r>
          </w:p>
          <w:p w:rsidR="00B52CAA" w:rsidRDefault="009A54FB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原民教師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kern w:val="0"/>
              </w:rPr>
              <w:t>人，</w:t>
            </w: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一般教師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kern w:val="0"/>
              </w:rPr>
              <w:t>人</w:t>
            </w:r>
          </w:p>
        </w:tc>
      </w:tr>
      <w:tr w:rsidR="00B52CAA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80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AA" w:rsidRDefault="00B52CAA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AA" w:rsidRDefault="009A54FB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參與原住民族教師族別</w:t>
            </w:r>
          </w:p>
        </w:tc>
        <w:tc>
          <w:tcPr>
            <w:tcW w:w="55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AA" w:rsidRDefault="009A54FB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  <w:kern w:val="0"/>
              </w:rPr>
              <w:t>族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kern w:val="0"/>
              </w:rPr>
              <w:t>人，</w:t>
            </w: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  <w:kern w:val="0"/>
              </w:rPr>
              <w:t>族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kern w:val="0"/>
              </w:rPr>
              <w:t>人</w:t>
            </w:r>
          </w:p>
        </w:tc>
      </w:tr>
      <w:tr w:rsidR="00B52CAA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80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AA" w:rsidRDefault="00B52CAA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AA" w:rsidRDefault="009A54FB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參與學生數</w:t>
            </w:r>
          </w:p>
        </w:tc>
        <w:tc>
          <w:tcPr>
            <w:tcW w:w="55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AA" w:rsidRDefault="009A54FB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總計：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  <w:kern w:val="0"/>
              </w:rPr>
              <w:t>人</w:t>
            </w:r>
          </w:p>
          <w:p w:rsidR="00B52CAA" w:rsidRDefault="009A54FB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原民學生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kern w:val="0"/>
              </w:rPr>
              <w:t>人，</w:t>
            </w: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一般學生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kern w:val="0"/>
              </w:rPr>
              <w:t>人</w:t>
            </w:r>
          </w:p>
        </w:tc>
      </w:tr>
      <w:tr w:rsidR="00B52CAA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80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AA" w:rsidRDefault="00B52CAA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AA" w:rsidRDefault="009A54FB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參與原住民族學生族別</w:t>
            </w:r>
          </w:p>
        </w:tc>
        <w:tc>
          <w:tcPr>
            <w:tcW w:w="55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AA" w:rsidRDefault="009A54FB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  <w:kern w:val="0"/>
              </w:rPr>
              <w:t>族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kern w:val="0"/>
              </w:rPr>
              <w:t>人，</w:t>
            </w: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  <w:kern w:val="0"/>
              </w:rPr>
              <w:t>族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kern w:val="0"/>
              </w:rPr>
              <w:t>人</w:t>
            </w:r>
          </w:p>
          <w:p w:rsidR="00B52CAA" w:rsidRDefault="009A54FB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  <w:kern w:val="0"/>
              </w:rPr>
              <w:t>族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kern w:val="0"/>
              </w:rPr>
              <w:t>人，</w:t>
            </w: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  <w:kern w:val="0"/>
              </w:rPr>
              <w:t>族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kern w:val="0"/>
              </w:rPr>
              <w:t>人</w:t>
            </w:r>
          </w:p>
        </w:tc>
      </w:tr>
      <w:tr w:rsidR="00B52CAA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180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AA" w:rsidRDefault="009A54FB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授課講師</w:t>
            </w:r>
          </w:p>
        </w:tc>
        <w:tc>
          <w:tcPr>
            <w:tcW w:w="7126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AA" w:rsidRDefault="00B52CAA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</w:tbl>
    <w:p w:rsidR="00B52CAA" w:rsidRDefault="00B52CAA">
      <w:pPr>
        <w:jc w:val="center"/>
        <w:rPr>
          <w:rFonts w:ascii="Times New Roman" w:hAnsi="Times New Roman"/>
        </w:rPr>
      </w:pPr>
    </w:p>
    <w:tbl>
      <w:tblPr>
        <w:tblW w:w="91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5"/>
        <w:gridCol w:w="4375"/>
      </w:tblGrid>
      <w:tr w:rsidR="00B52CAA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91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AA" w:rsidRDefault="009A54FB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lastRenderedPageBreak/>
              <w:t>課程內容摘要</w:t>
            </w:r>
          </w:p>
        </w:tc>
      </w:tr>
      <w:tr w:rsidR="00B52CAA">
        <w:tblPrEx>
          <w:tblCellMar>
            <w:top w:w="0" w:type="dxa"/>
            <w:bottom w:w="0" w:type="dxa"/>
          </w:tblCellMar>
        </w:tblPrEx>
        <w:trPr>
          <w:trHeight w:val="5662"/>
        </w:trPr>
        <w:tc>
          <w:tcPr>
            <w:tcW w:w="918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CAA" w:rsidRDefault="009A54FB">
            <w:pPr>
              <w:numPr>
                <w:ilvl w:val="0"/>
                <w:numId w:val="1"/>
              </w:numPr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簡述課程的原住民族文化部分</w:t>
            </w:r>
          </w:p>
          <w:p w:rsidR="00B52CAA" w:rsidRDefault="00B52CAA">
            <w:pPr>
              <w:rPr>
                <w:rFonts w:ascii="Times New Roman" w:eastAsia="標楷體" w:hAnsi="Times New Roman"/>
              </w:rPr>
            </w:pPr>
          </w:p>
          <w:p w:rsidR="00B52CAA" w:rsidRDefault="009A54FB">
            <w:pPr>
              <w:numPr>
                <w:ilvl w:val="0"/>
                <w:numId w:val="1"/>
              </w:numPr>
            </w:pPr>
            <w:r>
              <w:rPr>
                <w:rFonts w:ascii="Times New Roman" w:eastAsia="標楷體" w:hAnsi="Times New Roman"/>
                <w:b/>
                <w:color w:val="000000"/>
                <w:kern w:val="0"/>
                <w:sz w:val="26"/>
                <w:szCs w:val="26"/>
              </w:rPr>
              <w:t>簡述實作所需材料</w:t>
            </w:r>
          </w:p>
          <w:p w:rsidR="00B52CAA" w:rsidRDefault="009A54FB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line="400" w:lineRule="exact"/>
              <w:ind w:left="480"/>
              <w:jc w:val="both"/>
              <w:rPr>
                <w:rFonts w:ascii="Times New Roman" w:eastAsia="標楷體" w:hAnsi="Times New Roman"/>
                <w:color w:val="3B3838"/>
                <w:kern w:val="0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color w:val="3B3838"/>
                <w:kern w:val="0"/>
                <w:shd w:val="clear" w:color="auto" w:fill="FFFFFF"/>
              </w:rPr>
              <w:t>範例：</w:t>
            </w:r>
          </w:p>
          <w:p w:rsidR="00B52CAA" w:rsidRDefault="009A54FB">
            <w:pPr>
              <w:widowControl/>
              <w:numPr>
                <w:ilvl w:val="0"/>
                <w:numId w:val="2"/>
              </w:num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line="400" w:lineRule="exact"/>
              <w:ind w:left="962" w:hanging="482"/>
              <w:rPr>
                <w:rFonts w:ascii="Times New Roman" w:eastAsia="標楷體" w:hAnsi="Times New Roman"/>
                <w:color w:val="3B3838"/>
                <w:kern w:val="0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color w:val="3B3838"/>
                <w:kern w:val="0"/>
                <w:shd w:val="clear" w:color="auto" w:fill="FFFFFF"/>
              </w:rPr>
              <w:t>腎蕨</w:t>
            </w:r>
            <w:r>
              <w:rPr>
                <w:rFonts w:ascii="Times New Roman" w:eastAsia="標楷體" w:hAnsi="Times New Roman"/>
                <w:color w:val="3B3838"/>
                <w:kern w:val="0"/>
                <w:shd w:val="clear" w:color="auto" w:fill="FFFFFF"/>
              </w:rPr>
              <w:t>1</w:t>
            </w:r>
            <w:r>
              <w:rPr>
                <w:rFonts w:ascii="Times New Roman" w:eastAsia="標楷體" w:hAnsi="Times New Roman"/>
                <w:color w:val="3B3838"/>
                <w:kern w:val="0"/>
                <w:shd w:val="clear" w:color="auto" w:fill="FFFFFF"/>
              </w:rPr>
              <w:t>把</w:t>
            </w:r>
            <w:r>
              <w:rPr>
                <w:rFonts w:ascii="Times New Roman" w:eastAsia="標楷體" w:hAnsi="Times New Roman"/>
                <w:color w:val="3B3838"/>
                <w:kern w:val="0"/>
                <w:shd w:val="clear" w:color="auto" w:fill="FFFFFF"/>
              </w:rPr>
              <w:t>(</w:t>
            </w:r>
            <w:r>
              <w:rPr>
                <w:rFonts w:ascii="Times New Roman" w:eastAsia="標楷體" w:hAnsi="Times New Roman"/>
                <w:color w:val="3B3838"/>
                <w:kern w:val="0"/>
                <w:shd w:val="clear" w:color="auto" w:fill="FFFFFF"/>
              </w:rPr>
              <w:t>約</w:t>
            </w:r>
            <w:r>
              <w:rPr>
                <w:rFonts w:ascii="Times New Roman" w:eastAsia="標楷體" w:hAnsi="Times New Roman"/>
                <w:color w:val="3B3838"/>
                <w:kern w:val="0"/>
                <w:shd w:val="clear" w:color="auto" w:fill="FFFFFF"/>
              </w:rPr>
              <w:t>20-25</w:t>
            </w:r>
            <w:r>
              <w:rPr>
                <w:rFonts w:ascii="Times New Roman" w:eastAsia="標楷體" w:hAnsi="Times New Roman"/>
                <w:color w:val="3B3838"/>
                <w:kern w:val="0"/>
                <w:shd w:val="clear" w:color="auto" w:fill="FFFFFF"/>
              </w:rPr>
              <w:t>支</w:t>
            </w:r>
            <w:r>
              <w:rPr>
                <w:rFonts w:ascii="Times New Roman" w:eastAsia="標楷體" w:hAnsi="Times New Roman"/>
                <w:color w:val="3B3838"/>
                <w:kern w:val="0"/>
                <w:shd w:val="clear" w:color="auto" w:fill="FFFFFF"/>
              </w:rPr>
              <w:t>)</w:t>
            </w:r>
          </w:p>
          <w:p w:rsidR="00B52CAA" w:rsidRDefault="009A54FB">
            <w:pPr>
              <w:widowControl/>
              <w:numPr>
                <w:ilvl w:val="0"/>
                <w:numId w:val="2"/>
              </w:num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line="400" w:lineRule="exact"/>
              <w:ind w:left="962" w:hanging="482"/>
              <w:jc w:val="both"/>
              <w:rPr>
                <w:rFonts w:ascii="Times New Roman" w:eastAsia="標楷體" w:hAnsi="Times New Roman"/>
                <w:color w:val="3B3838"/>
                <w:kern w:val="0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color w:val="3B3838"/>
                <w:kern w:val="0"/>
                <w:shd w:val="clear" w:color="auto" w:fill="FFFFFF"/>
              </w:rPr>
              <w:t>鐵絲</w:t>
            </w:r>
            <w:r>
              <w:rPr>
                <w:rFonts w:ascii="Times New Roman" w:eastAsia="標楷體" w:hAnsi="Times New Roman"/>
                <w:color w:val="3B3838"/>
                <w:kern w:val="0"/>
                <w:shd w:val="clear" w:color="auto" w:fill="FFFFFF"/>
              </w:rPr>
              <w:t>60-70</w:t>
            </w:r>
            <w:r>
              <w:rPr>
                <w:rFonts w:ascii="Times New Roman" w:eastAsia="標楷體" w:hAnsi="Times New Roman"/>
                <w:color w:val="3B3838"/>
                <w:kern w:val="0"/>
                <w:shd w:val="clear" w:color="auto" w:fill="FFFFFF"/>
              </w:rPr>
              <w:t>公分</w:t>
            </w:r>
            <w:r>
              <w:rPr>
                <w:rFonts w:ascii="Times New Roman" w:eastAsia="標楷體" w:hAnsi="Times New Roman"/>
                <w:color w:val="3B3838"/>
                <w:kern w:val="0"/>
                <w:shd w:val="clear" w:color="auto" w:fill="FFFFFF"/>
              </w:rPr>
              <w:t>)</w:t>
            </w:r>
            <w:r>
              <w:rPr>
                <w:rFonts w:ascii="Times New Roman" w:eastAsia="標楷體" w:hAnsi="Times New Roman"/>
                <w:color w:val="3B3838"/>
                <w:kern w:val="0"/>
                <w:shd w:val="clear" w:color="auto" w:fill="FFFFFF"/>
              </w:rPr>
              <w:t>可環繞學生頭部一圈後，兩端約還有</w:t>
            </w:r>
            <w:r>
              <w:rPr>
                <w:rFonts w:ascii="Times New Roman" w:eastAsia="標楷體" w:hAnsi="Times New Roman"/>
                <w:color w:val="3B3838"/>
                <w:kern w:val="0"/>
                <w:shd w:val="clear" w:color="auto" w:fill="FFFFFF"/>
              </w:rPr>
              <w:t>10</w:t>
            </w:r>
            <w:r>
              <w:rPr>
                <w:rFonts w:ascii="Times New Roman" w:eastAsia="標楷體" w:hAnsi="Times New Roman"/>
                <w:color w:val="3B3838"/>
                <w:kern w:val="0"/>
                <w:shd w:val="clear" w:color="auto" w:fill="FFFFFF"/>
              </w:rPr>
              <w:t>公分</w:t>
            </w:r>
          </w:p>
          <w:p w:rsidR="00B52CAA" w:rsidRDefault="009A54FB">
            <w:pPr>
              <w:widowControl/>
              <w:numPr>
                <w:ilvl w:val="0"/>
                <w:numId w:val="2"/>
              </w:num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line="400" w:lineRule="exact"/>
              <w:ind w:left="962" w:hanging="482"/>
              <w:jc w:val="both"/>
              <w:rPr>
                <w:rFonts w:ascii="Times New Roman" w:eastAsia="標楷體" w:hAnsi="Times New Roman"/>
                <w:color w:val="3B3838"/>
                <w:kern w:val="0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color w:val="3B3838"/>
                <w:kern w:val="0"/>
                <w:shd w:val="clear" w:color="auto" w:fill="FFFFFF"/>
              </w:rPr>
              <w:t>萬壽菊黃色、</w:t>
            </w:r>
            <w:proofErr w:type="gramStart"/>
            <w:r>
              <w:rPr>
                <w:rFonts w:ascii="Times New Roman" w:eastAsia="標楷體" w:hAnsi="Times New Roman"/>
                <w:color w:val="3B3838"/>
                <w:kern w:val="0"/>
                <w:shd w:val="clear" w:color="auto" w:fill="FFFFFF"/>
              </w:rPr>
              <w:t>橘色各</w:t>
            </w:r>
            <w:proofErr w:type="gramEnd"/>
            <w:r>
              <w:rPr>
                <w:rFonts w:ascii="Times New Roman" w:eastAsia="標楷體" w:hAnsi="Times New Roman"/>
                <w:color w:val="3B3838"/>
                <w:kern w:val="0"/>
                <w:shd w:val="clear" w:color="auto" w:fill="FFFFFF"/>
              </w:rPr>
              <w:t>約</w:t>
            </w:r>
            <w:r>
              <w:rPr>
                <w:rFonts w:ascii="Times New Roman" w:eastAsia="標楷體" w:hAnsi="Times New Roman"/>
                <w:color w:val="3B3838"/>
                <w:kern w:val="0"/>
                <w:shd w:val="clear" w:color="auto" w:fill="FFFFFF"/>
              </w:rPr>
              <w:t>30-35</w:t>
            </w:r>
            <w:r>
              <w:rPr>
                <w:rFonts w:ascii="Times New Roman" w:eastAsia="標楷體" w:hAnsi="Times New Roman"/>
                <w:color w:val="3B3838"/>
                <w:kern w:val="0"/>
                <w:shd w:val="clear" w:color="auto" w:fill="FFFFFF"/>
              </w:rPr>
              <w:t>朵</w:t>
            </w:r>
          </w:p>
          <w:p w:rsidR="00B52CAA" w:rsidRDefault="009A54FB">
            <w:pPr>
              <w:widowControl/>
              <w:numPr>
                <w:ilvl w:val="0"/>
                <w:numId w:val="2"/>
              </w:num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line="400" w:lineRule="exact"/>
              <w:ind w:left="962" w:hanging="482"/>
              <w:jc w:val="both"/>
              <w:rPr>
                <w:rFonts w:ascii="Times New Roman" w:eastAsia="標楷體" w:hAnsi="Times New Roman"/>
                <w:color w:val="3B3838"/>
                <w:kern w:val="0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color w:val="3B3838"/>
                <w:kern w:val="0"/>
                <w:shd w:val="clear" w:color="auto" w:fill="FFFFFF"/>
              </w:rPr>
              <w:t>尖嘴鉗</w:t>
            </w:r>
            <w:r>
              <w:rPr>
                <w:rFonts w:ascii="Times New Roman" w:eastAsia="標楷體" w:hAnsi="Times New Roman"/>
                <w:color w:val="3B3838"/>
                <w:kern w:val="0"/>
                <w:shd w:val="clear" w:color="auto" w:fill="FFFFFF"/>
              </w:rPr>
              <w:t>2</w:t>
            </w:r>
            <w:r>
              <w:rPr>
                <w:rFonts w:ascii="Times New Roman" w:eastAsia="標楷體" w:hAnsi="Times New Roman"/>
                <w:color w:val="3B3838"/>
                <w:kern w:val="0"/>
                <w:shd w:val="clear" w:color="auto" w:fill="FFFFFF"/>
              </w:rPr>
              <w:t>把</w:t>
            </w:r>
            <w:r>
              <w:rPr>
                <w:rFonts w:ascii="Times New Roman" w:eastAsia="標楷體" w:hAnsi="Times New Roman"/>
                <w:color w:val="3B3838"/>
                <w:kern w:val="0"/>
                <w:shd w:val="clear" w:color="auto" w:fill="FFFFFF"/>
              </w:rPr>
              <w:t>(</w:t>
            </w:r>
            <w:r>
              <w:rPr>
                <w:rFonts w:ascii="Times New Roman" w:eastAsia="標楷體" w:hAnsi="Times New Roman"/>
                <w:color w:val="3B3838"/>
                <w:kern w:val="0"/>
                <w:shd w:val="clear" w:color="auto" w:fill="FFFFFF"/>
              </w:rPr>
              <w:t>全班共用</w:t>
            </w:r>
            <w:r>
              <w:rPr>
                <w:rFonts w:ascii="Times New Roman" w:eastAsia="標楷體" w:hAnsi="Times New Roman"/>
                <w:color w:val="3B3838"/>
                <w:kern w:val="0"/>
                <w:shd w:val="clear" w:color="auto" w:fill="FFFFFF"/>
              </w:rPr>
              <w:t>)</w:t>
            </w:r>
          </w:p>
          <w:p w:rsidR="00B52CAA" w:rsidRDefault="009A54FB">
            <w:pPr>
              <w:widowControl/>
              <w:numPr>
                <w:ilvl w:val="0"/>
                <w:numId w:val="1"/>
              </w:num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before="72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color w:val="000000"/>
                <w:kern w:val="0"/>
                <w:sz w:val="26"/>
                <w:szCs w:val="26"/>
              </w:rPr>
              <w:t>簡述實作活動過程</w:t>
            </w:r>
          </w:p>
          <w:p w:rsidR="00B52CAA" w:rsidRDefault="009A54FB">
            <w:pPr>
              <w:spacing w:line="400" w:lineRule="exact"/>
              <w:ind w:left="763" w:hanging="283"/>
              <w:rPr>
                <w:rFonts w:ascii="Times New Roman" w:eastAsia="標楷體" w:hAnsi="Times New Roman"/>
                <w:color w:val="3B3838"/>
                <w:kern w:val="0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color w:val="3B3838"/>
                <w:kern w:val="0"/>
                <w:shd w:val="clear" w:color="auto" w:fill="FFFFFF"/>
              </w:rPr>
              <w:t>範例：</w:t>
            </w:r>
          </w:p>
          <w:p w:rsidR="00B52CAA" w:rsidRDefault="009A54FB">
            <w:pPr>
              <w:numPr>
                <w:ilvl w:val="0"/>
                <w:numId w:val="3"/>
              </w:numPr>
              <w:spacing w:line="400" w:lineRule="exact"/>
              <w:ind w:firstLine="0"/>
              <w:jc w:val="both"/>
              <w:rPr>
                <w:rFonts w:ascii="Times New Roman" w:eastAsia="標楷體" w:hAnsi="Times New Roman"/>
                <w:color w:val="3B3838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color w:val="3B3838"/>
                <w:szCs w:val="24"/>
                <w:shd w:val="clear" w:color="auto" w:fill="FFFFFF"/>
              </w:rPr>
              <w:t>拿起三束</w:t>
            </w:r>
            <w:proofErr w:type="gramStart"/>
            <w:r>
              <w:rPr>
                <w:rFonts w:ascii="Times New Roman" w:eastAsia="標楷體" w:hAnsi="Times New Roman"/>
                <w:color w:val="3B3838"/>
                <w:szCs w:val="24"/>
                <w:shd w:val="clear" w:color="auto" w:fill="FFFFFF"/>
              </w:rPr>
              <w:t>羊齒像綁辮子</w:t>
            </w:r>
            <w:proofErr w:type="gramEnd"/>
            <w:r>
              <w:rPr>
                <w:rFonts w:ascii="Times New Roman" w:eastAsia="標楷體" w:hAnsi="Times New Roman"/>
                <w:color w:val="3B3838"/>
                <w:szCs w:val="24"/>
                <w:shd w:val="clear" w:color="auto" w:fill="FFFFFF"/>
              </w:rPr>
              <w:t>一樣，三股編織再一起。</w:t>
            </w:r>
          </w:p>
          <w:p w:rsidR="00B52CAA" w:rsidRDefault="009A54FB">
            <w:pPr>
              <w:numPr>
                <w:ilvl w:val="0"/>
                <w:numId w:val="3"/>
              </w:numPr>
              <w:spacing w:line="400" w:lineRule="exact"/>
              <w:ind w:left="962" w:hanging="482"/>
              <w:jc w:val="both"/>
            </w:pPr>
            <w:r>
              <w:rPr>
                <w:rFonts w:ascii="Times New Roman" w:eastAsia="標楷體" w:hAnsi="Times New Roman"/>
                <w:color w:val="3B3838"/>
                <w:kern w:val="0"/>
                <w:shd w:val="clear" w:color="auto" w:fill="FFFFFF"/>
              </w:rPr>
              <w:t>編織過程中若長度不夠，把羊齒穿插之間增加長度繼續編織即可，編織的長度必須繞過自己的頭圍。</w:t>
            </w:r>
          </w:p>
          <w:p w:rsidR="00B52CAA" w:rsidRDefault="009A54FB">
            <w:pPr>
              <w:numPr>
                <w:ilvl w:val="0"/>
                <w:numId w:val="3"/>
              </w:numPr>
              <w:spacing w:line="400" w:lineRule="exact"/>
              <w:ind w:left="962" w:hanging="482"/>
              <w:jc w:val="both"/>
            </w:pPr>
            <w:r>
              <w:rPr>
                <w:rFonts w:ascii="Times New Roman" w:eastAsia="標楷體" w:hAnsi="Times New Roman"/>
                <w:color w:val="3B3838"/>
                <w:kern w:val="0"/>
                <w:shd w:val="clear" w:color="auto" w:fill="FFFFFF"/>
              </w:rPr>
              <w:t>先將</w:t>
            </w:r>
            <w:proofErr w:type="gramStart"/>
            <w:r>
              <w:rPr>
                <w:rFonts w:ascii="Times New Roman" w:eastAsia="標楷體" w:hAnsi="Times New Roman"/>
                <w:color w:val="3B3838"/>
                <w:kern w:val="0"/>
                <w:shd w:val="clear" w:color="auto" w:fill="FFFFFF"/>
              </w:rPr>
              <w:t>橘</w:t>
            </w:r>
            <w:proofErr w:type="gramEnd"/>
            <w:r>
              <w:rPr>
                <w:rFonts w:ascii="Times New Roman" w:eastAsia="標楷體" w:hAnsi="Times New Roman"/>
                <w:color w:val="3B3838"/>
                <w:kern w:val="0"/>
                <w:shd w:val="clear" w:color="auto" w:fill="FFFFFF"/>
              </w:rPr>
              <w:t>色與黃色的萬壽菊各留下三朵</w:t>
            </w:r>
            <w:r>
              <w:rPr>
                <w:rFonts w:ascii="Times New Roman" w:eastAsia="標楷體" w:hAnsi="Times New Roman"/>
                <w:color w:val="3B3838"/>
                <w:kern w:val="0"/>
                <w:shd w:val="clear" w:color="auto" w:fill="FFFFFF"/>
              </w:rPr>
              <w:t>……</w:t>
            </w:r>
          </w:p>
        </w:tc>
      </w:tr>
      <w:tr w:rsidR="00B52CAA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918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AA" w:rsidRDefault="009A54FB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center"/>
            </w:pP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活動照片</w:t>
            </w: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請提供</w:t>
            </w: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6-8</w:t>
            </w: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張</w:t>
            </w: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B52CAA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8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AA" w:rsidRDefault="00B52CAA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AA" w:rsidRDefault="00B52CAA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  <w:tr w:rsidR="00B52CAA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8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AA" w:rsidRDefault="00B52CAA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AA" w:rsidRDefault="00B52CAA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  <w:tr w:rsidR="00B52CAA">
        <w:tblPrEx>
          <w:tblCellMar>
            <w:top w:w="0" w:type="dxa"/>
            <w:bottom w:w="0" w:type="dxa"/>
          </w:tblCellMar>
        </w:tblPrEx>
        <w:trPr>
          <w:trHeight w:val="1403"/>
        </w:trPr>
        <w:tc>
          <w:tcPr>
            <w:tcW w:w="48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AA" w:rsidRDefault="00B52CAA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AA" w:rsidRDefault="00B52CAA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  <w:tr w:rsidR="00B52CAA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80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AA" w:rsidRDefault="00B52CAA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37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CAA" w:rsidRDefault="00B52CAA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after="5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</w:tbl>
    <w:p w:rsidR="00B52CAA" w:rsidRDefault="009A54FB">
      <w:pPr>
        <w:ind w:right="-907" w:hanging="566"/>
      </w:pPr>
      <w:proofErr w:type="gramStart"/>
      <w:r>
        <w:rPr>
          <w:rFonts w:ascii="Times New Roman" w:eastAsia="微軟正黑體" w:hAnsi="Times New Roman"/>
          <w:color w:val="C00000"/>
        </w:rPr>
        <w:t>＊</w:t>
      </w:r>
      <w:proofErr w:type="gramEnd"/>
      <w:r>
        <w:rPr>
          <w:rFonts w:ascii="Times New Roman" w:eastAsia="微軟正黑體" w:hAnsi="Times New Roman"/>
          <w:color w:val="C00000"/>
        </w:rPr>
        <w:t>請於課程結束後，</w:t>
      </w:r>
      <w:hyperlink r:id="rId7" w:history="1">
        <w:r>
          <w:rPr>
            <w:rStyle w:val="ae"/>
            <w:rFonts w:ascii="Times New Roman" w:eastAsia="微軟正黑體" w:hAnsi="Times New Roman"/>
            <w:b/>
          </w:rPr>
          <w:t>兩周內</w:t>
        </w:r>
        <w:r>
          <w:rPr>
            <w:rStyle w:val="ae"/>
            <w:rFonts w:ascii="Times New Roman" w:eastAsia="微軟正黑體" w:hAnsi="Times New Roman"/>
            <w:b/>
          </w:rPr>
          <w:t>EMAIL</w:t>
        </w:r>
        <w:r>
          <w:rPr>
            <w:rStyle w:val="ae"/>
            <w:rFonts w:ascii="Times New Roman" w:eastAsia="微軟正黑體" w:hAnsi="Times New Roman"/>
            <w:b/>
          </w:rPr>
          <w:t>電子檔至</w:t>
        </w:r>
        <w:r>
          <w:rPr>
            <w:rStyle w:val="ae"/>
            <w:rFonts w:ascii="Times New Roman" w:eastAsia="微軟正黑體" w:hAnsi="Times New Roman"/>
            <w:b/>
            <w:szCs w:val="24"/>
          </w:rPr>
          <w:t>iban@mail.ntcu.edu.tw</w:t>
        </w:r>
      </w:hyperlink>
      <w:r>
        <w:rPr>
          <w:rFonts w:ascii="Times New Roman" w:eastAsia="微軟正黑體" w:hAnsi="Times New Roman"/>
          <w:color w:val="C00000"/>
          <w:szCs w:val="24"/>
        </w:rPr>
        <w:t>，中教大原民中心黃先生</w:t>
      </w:r>
    </w:p>
    <w:sectPr w:rsidR="00B52CAA">
      <w:footerReference w:type="default" r:id="rId8"/>
      <w:pgSz w:w="11906" w:h="16838"/>
      <w:pgMar w:top="993" w:right="1304" w:bottom="993" w:left="1304" w:header="851" w:footer="340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4FB" w:rsidRDefault="009A54FB">
      <w:r>
        <w:separator/>
      </w:r>
    </w:p>
  </w:endnote>
  <w:endnote w:type="continuationSeparator" w:id="0">
    <w:p w:rsidR="009A54FB" w:rsidRDefault="009A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55D" w:rsidRDefault="009A54FB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31355D" w:rsidRDefault="009A54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4FB" w:rsidRDefault="009A54FB">
      <w:r>
        <w:rPr>
          <w:color w:val="000000"/>
        </w:rPr>
        <w:separator/>
      </w:r>
    </w:p>
  </w:footnote>
  <w:footnote w:type="continuationSeparator" w:id="0">
    <w:p w:rsidR="009A54FB" w:rsidRDefault="009A5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92A26"/>
    <w:multiLevelType w:val="multilevel"/>
    <w:tmpl w:val="7B303EBE"/>
    <w:lvl w:ilvl="0">
      <w:start w:val="1"/>
      <w:numFmt w:val="decimal"/>
      <w:suff w:val="nothing"/>
      <w:lvlText w:val="%1、"/>
      <w:lvlJc w:val="left"/>
      <w:pPr>
        <w:ind w:left="480" w:hanging="480"/>
      </w:pPr>
      <w:rPr>
        <w:shd w:val="clear" w:color="auto" w:fill="FFFFFF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22C478B5"/>
    <w:multiLevelType w:val="multilevel"/>
    <w:tmpl w:val="27404FC2"/>
    <w:lvl w:ilvl="0">
      <w:start w:val="1"/>
      <w:numFmt w:val="decimal"/>
      <w:suff w:val="nothing"/>
      <w:lvlText w:val="%1、"/>
      <w:lvlJc w:val="left"/>
      <w:pPr>
        <w:ind w:left="480" w:hanging="480"/>
      </w:pPr>
      <w:rPr>
        <w:shd w:val="clear" w:color="auto" w:fill="FFFFFF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3BB315F"/>
    <w:multiLevelType w:val="multilevel"/>
    <w:tmpl w:val="76A8A9F2"/>
    <w:lvl w:ilvl="0">
      <w:start w:val="1"/>
      <w:numFmt w:val="taiwaneseCountingThousand"/>
      <w:suff w:val="nothing"/>
      <w:lvlText w:val="%1、"/>
      <w:lvlJc w:val="left"/>
      <w:rPr>
        <w:b/>
        <w:sz w:val="26"/>
        <w:szCs w:val="26"/>
      </w:rPr>
    </w:lvl>
    <w:lvl w:ilvl="1">
      <w:start w:val="1"/>
      <w:numFmt w:val="decimalEnclosedCircle"/>
      <w:lvlText w:val="%2"/>
      <w:lvlJc w:val="left"/>
      <w:pPr>
        <w:ind w:left="840" w:hanging="36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52CAA"/>
    <w:rsid w:val="00460DB7"/>
    <w:rsid w:val="009A54FB"/>
    <w:rsid w:val="00B5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A9C53E-0389-4F97-A4CE-60F962DE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paragraph" w:styleId="1">
    <w:name w:val="heading 1"/>
    <w:basedOn w:val="a"/>
    <w:uiPriority w:val="9"/>
    <w:qFormat/>
    <w:pPr>
      <w:widowControl/>
      <w:spacing w:before="100" w:after="100"/>
      <w:outlineLvl w:val="0"/>
    </w:pPr>
    <w:rPr>
      <w:rFonts w:ascii="新細明體" w:hAnsi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kern w:val="0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rPr>
      <w:kern w:val="3"/>
      <w:sz w:val="24"/>
      <w:szCs w:val="22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b/>
      <w:bCs/>
      <w:kern w:val="3"/>
      <w:sz w:val="24"/>
      <w:szCs w:val="22"/>
    </w:rPr>
  </w:style>
  <w:style w:type="character" w:styleId="ae">
    <w:name w:val="Hyperlink"/>
    <w:rPr>
      <w:color w:val="0563C1"/>
      <w:u w:val="single"/>
    </w:rPr>
  </w:style>
  <w:style w:type="paragraph" w:styleId="af">
    <w:name w:val="List Paragraph"/>
    <w:basedOn w:val="a"/>
    <w:pPr>
      <w:ind w:left="480"/>
    </w:pPr>
  </w:style>
  <w:style w:type="character" w:customStyle="1" w:styleId="af0">
    <w:name w:val="清單段落 字元"/>
    <w:rPr>
      <w:kern w:val="3"/>
      <w:sz w:val="24"/>
      <w:szCs w:val="22"/>
    </w:rPr>
  </w:style>
  <w:style w:type="paragraph" w:styleId="af1">
    <w:name w:val="footnote text"/>
    <w:basedOn w:val="a"/>
    <w:pPr>
      <w:snapToGrid w:val="0"/>
    </w:pPr>
    <w:rPr>
      <w:sz w:val="20"/>
      <w:szCs w:val="20"/>
    </w:rPr>
  </w:style>
  <w:style w:type="character" w:customStyle="1" w:styleId="af2">
    <w:name w:val="註腳文字 字元"/>
    <w:rPr>
      <w:kern w:val="3"/>
    </w:rPr>
  </w:style>
  <w:style w:type="character" w:styleId="af3">
    <w:name w:val="footnote reference"/>
    <w:rPr>
      <w:position w:val="0"/>
      <w:vertAlign w:val="superscript"/>
    </w:rPr>
  </w:style>
  <w:style w:type="character" w:customStyle="1" w:styleId="10">
    <w:name w:val="標題 1 字元"/>
    <w:rPr>
      <w:rFonts w:ascii="新細明體" w:hAnsi="新細明體" w:cs="新細明體"/>
      <w:b/>
      <w:bCs/>
      <w:kern w:val="3"/>
      <w:sz w:val="48"/>
      <w:szCs w:val="48"/>
    </w:rPr>
  </w:style>
  <w:style w:type="character" w:styleId="af4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0841;&#21608;&#20839;EMAIL&#38651;&#23376;&#27284;&#33267;iban@mail.ntc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user</cp:lastModifiedBy>
  <cp:revision>2</cp:revision>
  <cp:lastPrinted>2023-05-04T05:54:00Z</cp:lastPrinted>
  <dcterms:created xsi:type="dcterms:W3CDTF">2023-05-29T08:35:00Z</dcterms:created>
  <dcterms:modified xsi:type="dcterms:W3CDTF">2023-05-29T08:35:00Z</dcterms:modified>
</cp:coreProperties>
</file>