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AA" w:rsidRDefault="006004B6">
      <w:pPr>
        <w:pStyle w:val="Textbody"/>
        <w:widowControl/>
        <w:spacing w:line="440" w:lineRule="exact"/>
        <w:rPr>
          <w:rFonts w:ascii="標楷體" w:eastAsia="標楷體" w:hAnsi="標楷體"/>
          <w:bCs/>
          <w:sz w:val="40"/>
          <w:szCs w:val="28"/>
        </w:rPr>
      </w:pPr>
      <w:r>
        <w:rPr>
          <w:rFonts w:ascii="標楷體" w:eastAsia="標楷體" w:hAnsi="標楷體"/>
          <w:bCs/>
          <w:sz w:val="40"/>
          <w:szCs w:val="28"/>
        </w:rPr>
        <w:t>教育部補助辦理教師專業發展實踐方案作業要點</w:t>
      </w:r>
    </w:p>
    <w:p w:rsidR="00F378AA" w:rsidRDefault="006004B6">
      <w:pPr>
        <w:pStyle w:val="Textbody"/>
        <w:widowControl/>
        <w:spacing w:line="440" w:lineRule="exact"/>
        <w:rPr>
          <w:rFonts w:ascii="標楷體" w:eastAsia="標楷體" w:hAnsi="標楷體"/>
          <w:bCs/>
          <w:sz w:val="40"/>
          <w:szCs w:val="28"/>
        </w:rPr>
      </w:pPr>
      <w:bookmarkStart w:id="0" w:name="_GoBack"/>
      <w:r>
        <w:rPr>
          <w:rFonts w:ascii="標楷體" w:eastAsia="標楷體" w:hAnsi="標楷體"/>
          <w:bCs/>
          <w:sz w:val="40"/>
          <w:szCs w:val="28"/>
        </w:rPr>
        <w:t>第五點修正規定</w:t>
      </w:r>
    </w:p>
    <w:bookmarkEnd w:id="0"/>
    <w:p w:rsidR="00F378AA" w:rsidRDefault="006004B6">
      <w:pPr>
        <w:pStyle w:val="a3"/>
        <w:widowControl/>
        <w:numPr>
          <w:ilvl w:val="0"/>
          <w:numId w:val="1"/>
        </w:numPr>
        <w:spacing w:line="440" w:lineRule="exact"/>
        <w:ind w:left="567" w:hanging="567"/>
        <w:jc w:val="both"/>
      </w:pPr>
      <w:r>
        <w:rPr>
          <w:rFonts w:ascii="標楷體" w:eastAsia="標楷體" w:hAnsi="標楷體"/>
          <w:sz w:val="28"/>
          <w:szCs w:val="28"/>
        </w:rPr>
        <w:t>補助重點及內容如下：</w:t>
      </w:r>
    </w:p>
    <w:p w:rsidR="00F378AA" w:rsidRDefault="006004B6">
      <w:pPr>
        <w:pStyle w:val="Textbody"/>
        <w:widowControl/>
        <w:spacing w:line="440" w:lineRule="exact"/>
        <w:ind w:left="848" w:hanging="848"/>
        <w:jc w:val="both"/>
      </w:pPr>
      <w:r>
        <w:rPr>
          <w:rFonts w:ascii="標楷體" w:eastAsia="標楷體" w:hAnsi="標楷體"/>
          <w:bCs/>
          <w:sz w:val="28"/>
          <w:szCs w:val="28"/>
        </w:rPr>
        <w:t>（一）</w:t>
      </w:r>
      <w:r>
        <w:rPr>
          <w:rFonts w:eastAsia="標楷體"/>
          <w:sz w:val="28"/>
          <w:szCs w:val="28"/>
        </w:rPr>
        <w:t>教師專業成長：</w:t>
      </w:r>
    </w:p>
    <w:p w:rsidR="00F378AA" w:rsidRDefault="006004B6">
      <w:pPr>
        <w:pStyle w:val="a3"/>
        <w:widowControl/>
        <w:numPr>
          <w:ilvl w:val="0"/>
          <w:numId w:val="2"/>
        </w:numPr>
        <w:snapToGrid w:val="0"/>
        <w:spacing w:line="440" w:lineRule="exact"/>
        <w:ind w:left="1077" w:hanging="340"/>
        <w:jc w:val="both"/>
      </w:pPr>
      <w:r>
        <w:rPr>
          <w:rFonts w:ascii="標楷體" w:eastAsia="標楷體" w:hAnsi="標楷體"/>
          <w:sz w:val="28"/>
          <w:szCs w:val="28"/>
        </w:rPr>
        <w:t>應用教學觀察、教學檔案及專業學習社群運作策略，進行聚焦於教學及學習之專業對話及檢討或改進。專業學習社群運作時，宜請具專業回饋能力及與同儕、親生互動良好、主動研究創新教材與教法、引領並提升學生學習興趣、具組織教師社群經驗之教師擔任召集人，以協助規劃專業對話與教學觀察等活動。</w:t>
      </w:r>
    </w:p>
    <w:p w:rsidR="00F378AA" w:rsidRDefault="006004B6">
      <w:pPr>
        <w:pStyle w:val="a3"/>
        <w:widowControl/>
        <w:numPr>
          <w:ilvl w:val="0"/>
          <w:numId w:val="2"/>
        </w:numPr>
        <w:snapToGrid w:val="0"/>
        <w:spacing w:line="440" w:lineRule="exact"/>
        <w:ind w:left="1077" w:hanging="340"/>
        <w:jc w:val="both"/>
      </w:pPr>
      <w:r>
        <w:rPr>
          <w:rFonts w:ascii="標楷體" w:eastAsia="標楷體" w:hAnsi="標楷體"/>
          <w:sz w:val="28"/>
          <w:szCs w:val="28"/>
        </w:rPr>
        <w:t>將教學觀察、教學檔案與專業學習社群等歷程資料上傳教師專業發展支持作業平</w:t>
      </w:r>
      <w:proofErr w:type="gramStart"/>
      <w:r>
        <w:rPr>
          <w:rFonts w:ascii="標楷體" w:eastAsia="標楷體" w:hAnsi="標楷體"/>
          <w:sz w:val="28"/>
          <w:szCs w:val="28"/>
        </w:rPr>
        <w:t>臺</w:t>
      </w:r>
      <w:proofErr w:type="gramEnd"/>
      <w:r>
        <w:rPr>
          <w:rFonts w:ascii="標楷體" w:eastAsia="標楷體" w:hAnsi="標楷體"/>
          <w:sz w:val="28"/>
          <w:szCs w:val="28"/>
        </w:rPr>
        <w:t>，透過系統性分析事實資料，協助直轄市、縣（市）政府與學校擬定教師專業發展策略及方向。</w:t>
      </w:r>
    </w:p>
    <w:p w:rsidR="00F378AA" w:rsidRDefault="006004B6">
      <w:pPr>
        <w:pStyle w:val="a3"/>
        <w:widowControl/>
        <w:numPr>
          <w:ilvl w:val="0"/>
          <w:numId w:val="2"/>
        </w:numPr>
        <w:snapToGrid w:val="0"/>
        <w:spacing w:line="440" w:lineRule="exact"/>
        <w:ind w:left="1077" w:hanging="340"/>
        <w:jc w:val="both"/>
        <w:rPr>
          <w:rFonts w:ascii="標楷體" w:eastAsia="標楷體" w:hAnsi="標楷體"/>
          <w:spacing w:val="1"/>
          <w:sz w:val="28"/>
          <w:szCs w:val="28"/>
        </w:rPr>
      </w:pPr>
      <w:r>
        <w:rPr>
          <w:rFonts w:ascii="標楷體" w:eastAsia="標楷體" w:hAnsi="標楷體"/>
          <w:spacing w:val="1"/>
          <w:sz w:val="28"/>
          <w:szCs w:val="28"/>
        </w:rPr>
        <w:t>因應實際教學活動之情境脈絡實施教學觀察，得</w:t>
      </w:r>
      <w:proofErr w:type="gramStart"/>
      <w:r>
        <w:rPr>
          <w:rFonts w:ascii="標楷體" w:eastAsia="標楷體" w:hAnsi="標楷體"/>
          <w:spacing w:val="1"/>
          <w:sz w:val="28"/>
          <w:szCs w:val="28"/>
        </w:rPr>
        <w:t>採備課、觀課與議課</w:t>
      </w:r>
      <w:proofErr w:type="gramEnd"/>
      <w:r>
        <w:rPr>
          <w:rFonts w:ascii="標楷體" w:eastAsia="標楷體" w:hAnsi="標楷體"/>
          <w:spacing w:val="1"/>
          <w:sz w:val="28"/>
          <w:szCs w:val="28"/>
        </w:rPr>
        <w:t>，以實踐十二年國民基</w:t>
      </w:r>
      <w:r>
        <w:rPr>
          <w:rFonts w:ascii="標楷體" w:eastAsia="標楷體" w:hAnsi="標楷體"/>
          <w:spacing w:val="1"/>
          <w:sz w:val="28"/>
          <w:szCs w:val="28"/>
        </w:rPr>
        <w:t>本教育課程綱要中公開授課及專業回饋之措施。</w:t>
      </w:r>
    </w:p>
    <w:p w:rsidR="00F378AA" w:rsidRDefault="006004B6">
      <w:pPr>
        <w:pStyle w:val="Textbody"/>
        <w:widowControl/>
        <w:spacing w:line="440" w:lineRule="exact"/>
        <w:ind w:left="848" w:hanging="848"/>
        <w:jc w:val="both"/>
      </w:pPr>
      <w:r>
        <w:rPr>
          <w:rFonts w:ascii="標楷體" w:eastAsia="標楷體" w:hAnsi="標楷體"/>
          <w:bCs/>
          <w:sz w:val="28"/>
          <w:szCs w:val="28"/>
        </w:rPr>
        <w:t>（二）</w:t>
      </w:r>
      <w:r>
        <w:rPr>
          <w:rFonts w:ascii="標楷體" w:eastAsia="標楷體" w:hAnsi="標楷體"/>
          <w:sz w:val="28"/>
          <w:szCs w:val="28"/>
        </w:rPr>
        <w:t>教學年資三年以下之專任教師</w:t>
      </w:r>
      <w:r>
        <w:rPr>
          <w:rFonts w:ascii="標楷體" w:eastAsia="標楷體" w:hAnsi="標楷體"/>
          <w:sz w:val="28"/>
          <w:szCs w:val="28"/>
        </w:rPr>
        <w:t>(</w:t>
      </w:r>
      <w:r>
        <w:rPr>
          <w:rFonts w:ascii="標楷體" w:eastAsia="標楷體" w:hAnsi="標楷體"/>
          <w:sz w:val="28"/>
          <w:szCs w:val="28"/>
        </w:rPr>
        <w:t>以下簡稱初任教師</w:t>
      </w:r>
      <w:r>
        <w:rPr>
          <w:rFonts w:ascii="標楷體" w:eastAsia="標楷體" w:hAnsi="標楷體"/>
          <w:sz w:val="28"/>
          <w:szCs w:val="28"/>
        </w:rPr>
        <w:t>)</w:t>
      </w:r>
      <w:r>
        <w:rPr>
          <w:rFonts w:eastAsia="標楷體"/>
          <w:sz w:val="28"/>
          <w:szCs w:val="28"/>
        </w:rPr>
        <w:t>輔導</w:t>
      </w:r>
      <w:r>
        <w:rPr>
          <w:rFonts w:ascii="標楷體" w:eastAsia="標楷體" w:hAnsi="標楷體"/>
          <w:sz w:val="28"/>
          <w:szCs w:val="28"/>
        </w:rPr>
        <w:t>：</w:t>
      </w:r>
    </w:p>
    <w:p w:rsidR="00F378AA" w:rsidRDefault="006004B6">
      <w:pPr>
        <w:pStyle w:val="a3"/>
        <w:widowControl/>
        <w:numPr>
          <w:ilvl w:val="0"/>
          <w:numId w:val="3"/>
        </w:numPr>
        <w:snapToGrid w:val="0"/>
        <w:spacing w:line="440" w:lineRule="exact"/>
        <w:ind w:left="1077" w:hanging="283"/>
        <w:jc w:val="both"/>
      </w:pPr>
      <w:r>
        <w:rPr>
          <w:rFonts w:eastAsia="標楷體"/>
          <w:sz w:val="28"/>
          <w:szCs w:val="28"/>
        </w:rPr>
        <w:t>對於</w:t>
      </w:r>
      <w:r>
        <w:rPr>
          <w:rFonts w:ascii="標楷體" w:eastAsia="標楷體" w:hAnsi="標楷體"/>
          <w:sz w:val="28"/>
          <w:szCs w:val="28"/>
        </w:rPr>
        <w:t>初任教師</w:t>
      </w:r>
      <w:r>
        <w:rPr>
          <w:rFonts w:eastAsia="標楷體"/>
          <w:sz w:val="28"/>
          <w:szCs w:val="28"/>
        </w:rPr>
        <w:t>，應</w:t>
      </w:r>
      <w:proofErr w:type="gramStart"/>
      <w:r>
        <w:rPr>
          <w:rFonts w:eastAsia="標楷體"/>
          <w:bCs/>
          <w:sz w:val="28"/>
          <w:szCs w:val="28"/>
        </w:rPr>
        <w:t>遴派</w:t>
      </w:r>
      <w:r>
        <w:rPr>
          <w:rFonts w:eastAsia="標楷體"/>
          <w:sz w:val="28"/>
          <w:szCs w:val="28"/>
        </w:rPr>
        <w:t>薪</w:t>
      </w:r>
      <w:proofErr w:type="gramEnd"/>
      <w:r>
        <w:rPr>
          <w:rFonts w:eastAsia="標楷體"/>
          <w:sz w:val="28"/>
          <w:szCs w:val="28"/>
        </w:rPr>
        <w:t>傳教師一人提供諮詢輔導，透過對談、座談、課程研討、結合社群運作等多元形式進行；並於每學年度安排初任教師與同領域</w:t>
      </w:r>
      <w:r>
        <w:rPr>
          <w:rFonts w:eastAsia="標楷體"/>
          <w:sz w:val="28"/>
          <w:szCs w:val="28"/>
        </w:rPr>
        <w:t>/</w:t>
      </w:r>
      <w:r>
        <w:rPr>
          <w:rFonts w:eastAsia="標楷體"/>
          <w:sz w:val="28"/>
          <w:szCs w:val="28"/>
        </w:rPr>
        <w:t>科目教師進行</w:t>
      </w:r>
      <w:proofErr w:type="gramStart"/>
      <w:r>
        <w:rPr>
          <w:rFonts w:eastAsia="標楷體"/>
          <w:sz w:val="28"/>
          <w:szCs w:val="28"/>
        </w:rPr>
        <w:t>備課、觀課及議課</w:t>
      </w:r>
      <w:proofErr w:type="gramEnd"/>
      <w:r>
        <w:rPr>
          <w:rFonts w:eastAsia="標楷體"/>
          <w:sz w:val="28"/>
          <w:szCs w:val="28"/>
        </w:rPr>
        <w:t>。</w:t>
      </w:r>
    </w:p>
    <w:p w:rsidR="00F378AA" w:rsidRDefault="006004B6">
      <w:pPr>
        <w:pStyle w:val="a3"/>
        <w:widowControl/>
        <w:numPr>
          <w:ilvl w:val="0"/>
          <w:numId w:val="3"/>
        </w:numPr>
        <w:snapToGrid w:val="0"/>
        <w:spacing w:line="440" w:lineRule="exact"/>
        <w:ind w:left="1077" w:hanging="283"/>
        <w:jc w:val="both"/>
      </w:pPr>
      <w:r>
        <w:rPr>
          <w:rFonts w:eastAsia="標楷體"/>
          <w:bCs/>
          <w:sz w:val="28"/>
          <w:szCs w:val="28"/>
        </w:rPr>
        <w:t>薪傳教師資格，以教學年資五年以上之專任教師，班級經營及教學表現優良，且具服務熱忱者為原則，具有教學輔導教師或進階評鑑人員</w:t>
      </w:r>
      <w:r>
        <w:rPr>
          <w:rFonts w:eastAsia="標楷體"/>
          <w:bCs/>
          <w:sz w:val="28"/>
          <w:szCs w:val="28"/>
        </w:rPr>
        <w:t>(</w:t>
      </w:r>
      <w:r>
        <w:rPr>
          <w:rFonts w:eastAsia="標楷體"/>
          <w:bCs/>
          <w:sz w:val="28"/>
          <w:szCs w:val="28"/>
        </w:rPr>
        <w:t>專業回饋人員</w:t>
      </w:r>
      <w:r>
        <w:rPr>
          <w:rFonts w:eastAsia="標楷體"/>
          <w:bCs/>
          <w:sz w:val="28"/>
          <w:szCs w:val="28"/>
        </w:rPr>
        <w:t>)</w:t>
      </w:r>
      <w:r>
        <w:rPr>
          <w:rFonts w:eastAsia="標楷體"/>
          <w:bCs/>
          <w:sz w:val="28"/>
          <w:szCs w:val="28"/>
        </w:rPr>
        <w:t>資格者、國教輔導團之團員身分者為優先；校內無適合人選者，得</w:t>
      </w:r>
      <w:proofErr w:type="gramStart"/>
      <w:r>
        <w:rPr>
          <w:rFonts w:eastAsia="標楷體"/>
          <w:bCs/>
          <w:sz w:val="28"/>
          <w:szCs w:val="28"/>
        </w:rPr>
        <w:t>遴</w:t>
      </w:r>
      <w:proofErr w:type="gramEnd"/>
      <w:r>
        <w:rPr>
          <w:rFonts w:eastAsia="標楷體"/>
          <w:bCs/>
          <w:sz w:val="28"/>
          <w:szCs w:val="28"/>
        </w:rPr>
        <w:t>派教學年資三年以上之教師，或跨校邀請。</w:t>
      </w:r>
    </w:p>
    <w:p w:rsidR="00F378AA" w:rsidRDefault="006004B6">
      <w:pPr>
        <w:pStyle w:val="a3"/>
        <w:widowControl/>
        <w:numPr>
          <w:ilvl w:val="0"/>
          <w:numId w:val="3"/>
        </w:numPr>
        <w:snapToGrid w:val="0"/>
        <w:spacing w:line="440" w:lineRule="exact"/>
        <w:ind w:left="1077" w:hanging="283"/>
        <w:jc w:val="both"/>
      </w:pPr>
      <w:r>
        <w:rPr>
          <w:rFonts w:ascii="標楷體" w:eastAsia="標楷體" w:hAnsi="標楷體"/>
          <w:sz w:val="28"/>
          <w:szCs w:val="28"/>
        </w:rPr>
        <w:t>薪傳教</w:t>
      </w:r>
      <w:r>
        <w:rPr>
          <w:rFonts w:ascii="標楷體" w:eastAsia="標楷體" w:hAnsi="標楷體"/>
          <w:sz w:val="28"/>
          <w:szCs w:val="28"/>
        </w:rPr>
        <w:t>師提供初任教師諮詢輔導，得減授課節數一節，各校辦理減授課節數，因薪傳教師之教學需要而無法</w:t>
      </w:r>
      <w:proofErr w:type="gramStart"/>
      <w:r>
        <w:rPr>
          <w:rFonts w:ascii="標楷體" w:eastAsia="標楷體" w:hAnsi="標楷體"/>
          <w:sz w:val="28"/>
          <w:szCs w:val="28"/>
        </w:rPr>
        <w:t>減授節</w:t>
      </w:r>
      <w:proofErr w:type="gramEnd"/>
      <w:r>
        <w:rPr>
          <w:rFonts w:ascii="標楷體" w:eastAsia="標楷體" w:hAnsi="標楷體"/>
          <w:sz w:val="28"/>
          <w:szCs w:val="28"/>
        </w:rPr>
        <w:t>數者，得改發鐘點費；薪傳教師具有教學輔導教師資格，已輔導初任教師者，不重複減授課節數或支領超鐘點費；輔導績優</w:t>
      </w:r>
      <w:r>
        <w:rPr>
          <w:rFonts w:ascii="標楷體" w:eastAsia="標楷體" w:hAnsi="標楷體"/>
          <w:bCs/>
          <w:sz w:val="28"/>
          <w:szCs w:val="28"/>
        </w:rPr>
        <w:t>者</w:t>
      </w:r>
      <w:r>
        <w:rPr>
          <w:rFonts w:ascii="標楷體" w:eastAsia="標楷體" w:hAnsi="標楷體"/>
          <w:sz w:val="28"/>
          <w:szCs w:val="28"/>
        </w:rPr>
        <w:t>，於每學年度結束後，</w:t>
      </w:r>
      <w:r>
        <w:rPr>
          <w:rFonts w:ascii="標楷體" w:eastAsia="標楷體" w:hAnsi="標楷體"/>
          <w:bCs/>
          <w:sz w:val="28"/>
          <w:szCs w:val="28"/>
        </w:rPr>
        <w:t>由各直轄市、縣</w:t>
      </w:r>
      <w:r>
        <w:rPr>
          <w:rFonts w:ascii="標楷體" w:eastAsia="標楷體" w:hAnsi="標楷體"/>
          <w:bCs/>
          <w:sz w:val="28"/>
          <w:szCs w:val="28"/>
        </w:rPr>
        <w:t>(</w:t>
      </w:r>
      <w:r>
        <w:rPr>
          <w:rFonts w:ascii="標楷體" w:eastAsia="標楷體" w:hAnsi="標楷體"/>
          <w:bCs/>
          <w:sz w:val="28"/>
          <w:szCs w:val="28"/>
        </w:rPr>
        <w:t>市</w:t>
      </w:r>
      <w:r>
        <w:rPr>
          <w:rFonts w:ascii="標楷體" w:eastAsia="標楷體" w:hAnsi="標楷體"/>
          <w:bCs/>
          <w:sz w:val="28"/>
          <w:szCs w:val="28"/>
        </w:rPr>
        <w:t>)</w:t>
      </w:r>
      <w:r>
        <w:rPr>
          <w:rFonts w:ascii="標楷體" w:eastAsia="標楷體" w:hAnsi="標楷體"/>
          <w:bCs/>
          <w:sz w:val="28"/>
          <w:szCs w:val="28"/>
        </w:rPr>
        <w:t>政府頒給服務獎狀及敘獎。</w:t>
      </w:r>
    </w:p>
    <w:p w:rsidR="00F378AA" w:rsidRDefault="006004B6">
      <w:pPr>
        <w:pStyle w:val="Textbody"/>
        <w:widowControl/>
        <w:spacing w:line="440" w:lineRule="exact"/>
        <w:ind w:left="848" w:hanging="848"/>
        <w:jc w:val="both"/>
      </w:pPr>
      <w:r>
        <w:rPr>
          <w:rFonts w:ascii="標楷體" w:eastAsia="標楷體" w:hAnsi="標楷體"/>
          <w:bCs/>
          <w:sz w:val="28"/>
          <w:szCs w:val="28"/>
        </w:rPr>
        <w:t>（三）教師專業成長網絡</w:t>
      </w:r>
      <w:r>
        <w:rPr>
          <w:rFonts w:ascii="標楷體" w:eastAsia="標楷體" w:hAnsi="標楷體"/>
          <w:sz w:val="28"/>
          <w:szCs w:val="28"/>
        </w:rPr>
        <w:t>：</w:t>
      </w:r>
    </w:p>
    <w:p w:rsidR="00F378AA" w:rsidRDefault="006004B6">
      <w:pPr>
        <w:pStyle w:val="a3"/>
        <w:widowControl/>
        <w:numPr>
          <w:ilvl w:val="0"/>
          <w:numId w:val="4"/>
        </w:numPr>
        <w:tabs>
          <w:tab w:val="left" w:pos="1227"/>
        </w:tabs>
        <w:snapToGrid w:val="0"/>
        <w:spacing w:line="440" w:lineRule="exact"/>
        <w:ind w:left="1077" w:hanging="283"/>
        <w:jc w:val="both"/>
      </w:pPr>
      <w:r>
        <w:rPr>
          <w:rFonts w:ascii="標楷體" w:eastAsia="標楷體" w:hAnsi="標楷體"/>
          <w:sz w:val="28"/>
          <w:szCs w:val="28"/>
        </w:rPr>
        <w:t>各直轄市、縣（市）政府，應依所轄區域特性，建立教師專業成長區域網絡；其網絡，得以單一或跨鄉（鎮、市、區）劃分。</w:t>
      </w:r>
    </w:p>
    <w:p w:rsidR="00F378AA" w:rsidRDefault="006004B6">
      <w:pPr>
        <w:pStyle w:val="a3"/>
        <w:widowControl/>
        <w:numPr>
          <w:ilvl w:val="0"/>
          <w:numId w:val="4"/>
        </w:numPr>
        <w:tabs>
          <w:tab w:val="left" w:pos="1227"/>
        </w:tabs>
        <w:snapToGrid w:val="0"/>
        <w:spacing w:line="440" w:lineRule="exact"/>
        <w:ind w:left="1077" w:hanging="283"/>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政府得組成地方輔導群，協助推動各項輔導工作，並得與中央政府輔導體系，整合推動教師專業發展相關單位功能及在地人才庫。</w:t>
      </w:r>
    </w:p>
    <w:p w:rsidR="00F378AA" w:rsidRDefault="006004B6">
      <w:pPr>
        <w:pStyle w:val="a3"/>
        <w:widowControl/>
        <w:numPr>
          <w:ilvl w:val="0"/>
          <w:numId w:val="4"/>
        </w:numPr>
        <w:tabs>
          <w:tab w:val="left" w:pos="1227"/>
        </w:tabs>
        <w:snapToGrid w:val="0"/>
        <w:spacing w:line="440" w:lineRule="exact"/>
        <w:ind w:left="1077" w:hanging="283"/>
        <w:jc w:val="both"/>
      </w:pPr>
      <w:r>
        <w:rPr>
          <w:rFonts w:eastAsia="標楷體"/>
          <w:sz w:val="28"/>
          <w:szCs w:val="28"/>
        </w:rPr>
        <w:t>前二目之網絡或體系，應協助推動直轄市、縣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或區域性、跨校性之教師專業發展活動，並兼顧偏鄉教師進修需求，辦理調查區域內教師精進教學及專業</w:t>
      </w:r>
      <w:r>
        <w:rPr>
          <w:rFonts w:eastAsia="標楷體"/>
          <w:sz w:val="28"/>
          <w:szCs w:val="28"/>
        </w:rPr>
        <w:lastRenderedPageBreak/>
        <w:t>成長需求，規劃研習進修活動、安排諮詢輔導人員，提供專業成長資訊等，協助教師精進教學及專業成長。</w:t>
      </w:r>
    </w:p>
    <w:p w:rsidR="00F378AA" w:rsidRDefault="006004B6">
      <w:pPr>
        <w:pStyle w:val="a3"/>
        <w:widowControl/>
        <w:numPr>
          <w:ilvl w:val="0"/>
          <w:numId w:val="4"/>
        </w:numPr>
        <w:tabs>
          <w:tab w:val="left" w:pos="1227"/>
        </w:tabs>
        <w:snapToGrid w:val="0"/>
        <w:spacing w:line="440" w:lineRule="exact"/>
        <w:ind w:left="1077" w:hanging="283"/>
        <w:jc w:val="both"/>
      </w:pPr>
      <w:r>
        <w:rPr>
          <w:rFonts w:eastAsia="標楷體"/>
          <w:sz w:val="28"/>
          <w:szCs w:val="28"/>
        </w:rPr>
        <w:t>地方輔導群之運作、輔導員之資格、遴選、權利義務及輔導方式等，依直轄市、縣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政府之相關規定辦理。</w:t>
      </w:r>
    </w:p>
    <w:p w:rsidR="00F378AA" w:rsidRDefault="006004B6">
      <w:pPr>
        <w:pStyle w:val="Textbody"/>
        <w:widowControl/>
        <w:spacing w:line="440" w:lineRule="exact"/>
        <w:ind w:left="848" w:hanging="848"/>
        <w:jc w:val="both"/>
      </w:pPr>
      <w:r>
        <w:rPr>
          <w:rFonts w:ascii="標楷體" w:eastAsia="標楷體" w:hAnsi="標楷體"/>
          <w:bCs/>
          <w:sz w:val="28"/>
          <w:szCs w:val="28"/>
        </w:rPr>
        <w:t>（四）</w:t>
      </w:r>
      <w:r>
        <w:rPr>
          <w:rFonts w:ascii="標楷體" w:eastAsia="標楷體" w:hAnsi="標楷體"/>
          <w:sz w:val="28"/>
          <w:szCs w:val="28"/>
        </w:rPr>
        <w:t>專業人才之培訓或認證：</w:t>
      </w:r>
    </w:p>
    <w:p w:rsidR="00F378AA" w:rsidRDefault="006004B6">
      <w:pPr>
        <w:pStyle w:val="a3"/>
        <w:widowControl/>
        <w:numPr>
          <w:ilvl w:val="0"/>
          <w:numId w:val="5"/>
        </w:numPr>
        <w:snapToGrid w:val="0"/>
        <w:spacing w:line="440" w:lineRule="exact"/>
        <w:ind w:left="1077" w:hanging="283"/>
        <w:jc w:val="both"/>
      </w:pPr>
      <w:r>
        <w:rPr>
          <w:rFonts w:ascii="標楷體" w:eastAsia="標楷體" w:hAnsi="標楷體"/>
          <w:sz w:val="28"/>
          <w:szCs w:val="28"/>
        </w:rPr>
        <w:t>主辦單位及直轄市、縣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proofErr w:type="gramStart"/>
      <w:r>
        <w:rPr>
          <w:rFonts w:ascii="標楷體" w:eastAsia="標楷體" w:hAnsi="標楷體"/>
          <w:sz w:val="28"/>
          <w:szCs w:val="28"/>
        </w:rPr>
        <w:t>政府應儲訓</w:t>
      </w:r>
      <w:proofErr w:type="gramEnd"/>
      <w:r>
        <w:rPr>
          <w:rFonts w:ascii="標楷體" w:eastAsia="標楷體" w:hAnsi="標楷體"/>
          <w:sz w:val="28"/>
          <w:szCs w:val="28"/>
        </w:rPr>
        <w:t>及培訓專業人才；其範圍包括初階、進階專業回饋人員、教學輔導教師及講師四類。</w:t>
      </w:r>
    </w:p>
    <w:p w:rsidR="00F378AA" w:rsidRDefault="006004B6">
      <w:pPr>
        <w:pStyle w:val="a3"/>
        <w:widowControl/>
        <w:numPr>
          <w:ilvl w:val="0"/>
          <w:numId w:val="5"/>
        </w:numPr>
        <w:snapToGrid w:val="0"/>
        <w:spacing w:line="440" w:lineRule="exact"/>
        <w:ind w:left="1077" w:hanging="283"/>
        <w:jc w:val="both"/>
      </w:pPr>
      <w:proofErr w:type="gramStart"/>
      <w:r>
        <w:rPr>
          <w:rFonts w:ascii="標楷體" w:eastAsia="標楷體" w:hAnsi="標楷體"/>
          <w:sz w:val="28"/>
          <w:szCs w:val="28"/>
        </w:rPr>
        <w:t>前目專業</w:t>
      </w:r>
      <w:proofErr w:type="gramEnd"/>
      <w:r>
        <w:rPr>
          <w:rFonts w:ascii="標楷體" w:eastAsia="標楷體" w:hAnsi="標楷體"/>
          <w:sz w:val="28"/>
          <w:szCs w:val="28"/>
        </w:rPr>
        <w:t>人才之培訓或認證，規定如下：</w:t>
      </w:r>
    </w:p>
    <w:p w:rsidR="00F378AA" w:rsidRDefault="006004B6">
      <w:pPr>
        <w:pStyle w:val="a3"/>
        <w:widowControl/>
        <w:numPr>
          <w:ilvl w:val="0"/>
          <w:numId w:val="6"/>
        </w:numPr>
        <w:tabs>
          <w:tab w:val="left" w:pos="1361"/>
        </w:tabs>
        <w:spacing w:line="440" w:lineRule="exact"/>
        <w:ind w:left="1361" w:hanging="567"/>
        <w:jc w:val="both"/>
        <w:rPr>
          <w:rFonts w:ascii="標楷體" w:eastAsia="標楷體" w:hAnsi="標楷體"/>
          <w:sz w:val="28"/>
          <w:szCs w:val="28"/>
        </w:rPr>
      </w:pPr>
      <w:r>
        <w:rPr>
          <w:rFonts w:ascii="標楷體" w:eastAsia="標楷體" w:hAnsi="標楷體"/>
          <w:sz w:val="28"/>
          <w:szCs w:val="28"/>
        </w:rPr>
        <w:t>主辦單位：規劃各類專業人才培訓課程，及辦理其講師儲訓；進階專業回饋人員及教學輔導教師之資格與認證作業，依本部相關規定辦理。</w:t>
      </w:r>
    </w:p>
    <w:p w:rsidR="00F378AA" w:rsidRDefault="006004B6">
      <w:pPr>
        <w:pStyle w:val="a3"/>
        <w:widowControl/>
        <w:numPr>
          <w:ilvl w:val="0"/>
          <w:numId w:val="6"/>
        </w:numPr>
        <w:spacing w:line="440" w:lineRule="exact"/>
        <w:ind w:left="1361" w:hanging="567"/>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政府：辦理各類專業人才培訓、發證、初階專業回饋人員之認證。</w:t>
      </w:r>
    </w:p>
    <w:p w:rsidR="00F378AA" w:rsidRDefault="006004B6">
      <w:pPr>
        <w:pStyle w:val="a3"/>
        <w:widowControl/>
        <w:numPr>
          <w:ilvl w:val="0"/>
          <w:numId w:val="6"/>
        </w:numPr>
        <w:tabs>
          <w:tab w:val="left" w:pos="1406"/>
        </w:tabs>
        <w:spacing w:line="440" w:lineRule="exact"/>
        <w:ind w:left="1361" w:hanging="567"/>
        <w:jc w:val="both"/>
        <w:rPr>
          <w:rFonts w:ascii="標楷體" w:eastAsia="標楷體" w:hAnsi="標楷體"/>
          <w:sz w:val="28"/>
          <w:szCs w:val="28"/>
        </w:rPr>
      </w:pPr>
      <w:r>
        <w:rPr>
          <w:rFonts w:ascii="標楷體" w:eastAsia="標楷體" w:hAnsi="標楷體"/>
          <w:sz w:val="28"/>
          <w:szCs w:val="28"/>
        </w:rPr>
        <w:t>學校：推薦教師參與各類專業人才培訓認證，安排專業人才擔任專業回饋人員、教學輔導教師、社群召集人等職務。</w:t>
      </w:r>
    </w:p>
    <w:p w:rsidR="00F378AA" w:rsidRDefault="006004B6">
      <w:pPr>
        <w:pStyle w:val="a3"/>
        <w:widowControl/>
        <w:numPr>
          <w:ilvl w:val="0"/>
          <w:numId w:val="5"/>
        </w:numPr>
        <w:snapToGrid w:val="0"/>
        <w:spacing w:line="440" w:lineRule="exact"/>
        <w:ind w:left="1077" w:hanging="283"/>
        <w:jc w:val="both"/>
        <w:rPr>
          <w:rFonts w:ascii="標楷體" w:eastAsia="標楷體" w:hAnsi="標楷體" w:cs="新細明體"/>
          <w:kern w:val="0"/>
          <w:sz w:val="28"/>
          <w:szCs w:val="28"/>
        </w:rPr>
      </w:pPr>
      <w:r>
        <w:rPr>
          <w:rFonts w:ascii="標楷體" w:eastAsia="標楷體" w:hAnsi="標楷體" w:cs="新細明體"/>
          <w:kern w:val="0"/>
          <w:sz w:val="28"/>
          <w:szCs w:val="28"/>
        </w:rPr>
        <w:t>專業回饋人員，包括初階、進階專業回饋人員、教學輔導教師、國</w:t>
      </w:r>
      <w:r>
        <w:rPr>
          <w:rFonts w:ascii="標楷體" w:eastAsia="標楷體" w:hAnsi="標楷體" w:cs="新細明體"/>
          <w:kern w:val="0"/>
          <w:sz w:val="28"/>
          <w:szCs w:val="28"/>
        </w:rPr>
        <w:t>教輔導團員、</w:t>
      </w:r>
      <w:r>
        <w:rPr>
          <w:rFonts w:ascii="標楷體" w:eastAsia="標楷體" w:hAnsi="標楷體" w:cs="新細明體"/>
          <w:kern w:val="0"/>
          <w:sz w:val="28"/>
          <w:szCs w:val="28"/>
        </w:rPr>
        <w:t>super</w:t>
      </w:r>
      <w:r>
        <w:rPr>
          <w:rFonts w:ascii="標楷體" w:eastAsia="標楷體" w:hAnsi="標楷體" w:cs="新細明體"/>
          <w:kern w:val="0"/>
          <w:sz w:val="28"/>
          <w:szCs w:val="28"/>
        </w:rPr>
        <w:t>教師、薪傳教師、師鐸獎、教學卓越獎、推動課程教學相關社群領導人或其他經本部核可計畫認證者，其資格、遴選、權利義務及運作方式等，依本部相關規定辦理。</w:t>
      </w:r>
    </w:p>
    <w:p w:rsidR="00F378AA" w:rsidRDefault="006004B6">
      <w:pPr>
        <w:pStyle w:val="a3"/>
        <w:widowControl/>
        <w:numPr>
          <w:ilvl w:val="0"/>
          <w:numId w:val="5"/>
        </w:numPr>
        <w:tabs>
          <w:tab w:val="left" w:pos="1227"/>
        </w:tabs>
        <w:snapToGrid w:val="0"/>
        <w:spacing w:line="440" w:lineRule="exact"/>
        <w:ind w:left="1077" w:hanging="283"/>
        <w:jc w:val="both"/>
        <w:rPr>
          <w:rFonts w:ascii="標楷體" w:eastAsia="標楷體" w:hAnsi="標楷體" w:cs="新細明體"/>
          <w:kern w:val="0"/>
          <w:sz w:val="28"/>
          <w:szCs w:val="28"/>
        </w:rPr>
      </w:pPr>
      <w:r>
        <w:rPr>
          <w:rFonts w:ascii="標楷體" w:eastAsia="標楷體" w:hAnsi="標楷體" w:cs="新細明體"/>
          <w:kern w:val="0"/>
          <w:sz w:val="28"/>
          <w:szCs w:val="28"/>
        </w:rPr>
        <w:t>教學輔導教師之資格、遴選、權利義務及運作方式等，依本部相關規定辦理。</w:t>
      </w:r>
    </w:p>
    <w:p w:rsidR="00F378AA" w:rsidRDefault="00F378AA">
      <w:pPr>
        <w:pStyle w:val="a3"/>
        <w:widowControl/>
        <w:snapToGrid w:val="0"/>
        <w:spacing w:line="440" w:lineRule="exact"/>
        <w:ind w:left="923"/>
        <w:jc w:val="both"/>
        <w:rPr>
          <w:sz w:val="28"/>
          <w:szCs w:val="28"/>
        </w:rPr>
      </w:pPr>
    </w:p>
    <w:p w:rsidR="00F378AA" w:rsidRDefault="006004B6">
      <w:pPr>
        <w:pStyle w:val="a3"/>
        <w:pageBreakBefore/>
        <w:widowControl/>
        <w:snapToGrid w:val="0"/>
        <w:spacing w:line="440" w:lineRule="exact"/>
        <w:ind w:left="923"/>
        <w:jc w:val="both"/>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-73800</wp:posOffset>
                </wp:positionH>
                <wp:positionV relativeFrom="paragraph">
                  <wp:posOffset>0</wp:posOffset>
                </wp:positionV>
                <wp:extent cx="6591240" cy="370800"/>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6591240" cy="370800"/>
                        </a:xfrm>
                        <a:prstGeom prst="rect">
                          <a:avLst/>
                        </a:prstGeom>
                        <a:noFill/>
                        <a:ln>
                          <a:noFill/>
                          <a:prstDash/>
                        </a:ln>
                      </wps:spPr>
                      <wps:txbx>
                        <w:txbxContent>
                          <w:p w:rsidR="00F378AA" w:rsidRDefault="006004B6">
                            <w:pPr>
                              <w:pStyle w:val="Textbody"/>
                              <w:widowControl/>
                              <w:spacing w:line="440" w:lineRule="exact"/>
                              <w:rPr>
                                <w:rFonts w:ascii="標楷體" w:eastAsia="標楷體" w:hAnsi="標楷體"/>
                                <w:sz w:val="40"/>
                              </w:rPr>
                            </w:pPr>
                            <w:r>
                              <w:rPr>
                                <w:rFonts w:ascii="標楷體" w:eastAsia="標楷體" w:hAnsi="標楷體"/>
                                <w:bCs/>
                                <w:sz w:val="40"/>
                                <w:szCs w:val="28"/>
                              </w:rPr>
                              <w:t>第八點附表修正規定</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8pt;margin-top:0;width:519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" filled="f" stroked="f">
                <v:textbox>
                  <w:txbxContent>
                    <w:p w:rsidR="00F378AA" w:rsidRDefault="006004B6">
                      <w:pPr>
                        <w:pStyle w:val="Textbody"/>
                        <w:widowControl/>
                        <w:spacing w:line="440" w:lineRule="exact"/>
                        <w:rPr>
                          <w:rFonts w:ascii="標楷體" w:eastAsia="標楷體" w:hAnsi="標楷體"/>
                          <w:sz w:val="40"/>
                        </w:rPr>
                      </w:pPr>
                      <w:r>
                        <w:rPr>
                          <w:rFonts w:ascii="標楷體" w:eastAsia="標楷體" w:hAnsi="標楷體"/>
                          <w:bCs/>
                          <w:sz w:val="40"/>
                          <w:szCs w:val="28"/>
                        </w:rPr>
                        <w:t>第八點附表修正規定</w:t>
                      </w:r>
                    </w:p>
                  </w:txbxContent>
                </v:textbox>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2469600</wp:posOffset>
                </wp:positionH>
                <wp:positionV relativeFrom="paragraph">
                  <wp:posOffset>271080</wp:posOffset>
                </wp:positionV>
                <wp:extent cx="4486320" cy="428760"/>
                <wp:effectExtent l="0" t="0" r="0" b="9390"/>
                <wp:wrapNone/>
                <wp:docPr id="2" name="文字方塊 1"/>
                <wp:cNvGraphicFramePr/>
                <a:graphic xmlns:a="http://schemas.openxmlformats.org/drawingml/2006/main">
                  <a:graphicData uri="http://schemas.microsoft.com/office/word/2010/wordprocessingShape">
                    <wps:wsp>
                      <wps:cNvSpPr txBox="1"/>
                      <wps:spPr>
                        <a:xfrm>
                          <a:off x="0" y="0"/>
                          <a:ext cx="4486320" cy="428760"/>
                        </a:xfrm>
                        <a:prstGeom prst="rect">
                          <a:avLst/>
                        </a:prstGeom>
                        <a:noFill/>
                        <a:ln>
                          <a:noFill/>
                          <a:prstDash/>
                        </a:ln>
                      </wps:spPr>
                      <wps:txbx>
                        <w:txbxContent>
                          <w:p w:rsidR="00F378AA" w:rsidRDefault="006004B6">
                            <w:pPr>
                              <w:pStyle w:val="Textbody"/>
                            </w:pPr>
                            <w:r>
                              <w:t xml:space="preserve"> </w:t>
                            </w:r>
                            <w:r>
                              <w:rPr>
                                <w:sz w:val="36"/>
                              </w:rPr>
                              <w:t xml:space="preserve"> </w:t>
                            </w:r>
                            <w:r>
                              <w:rPr>
                                <w:rFonts w:ascii="標楷體" w:eastAsia="標楷體" w:hAnsi="標楷體"/>
                                <w:sz w:val="36"/>
                              </w:rPr>
                              <w:t>補助基準</w:t>
                            </w:r>
                            <w:r>
                              <w:rPr>
                                <w:rFonts w:ascii="標楷體" w:eastAsia="標楷體" w:hAnsi="標楷體"/>
                                <w:sz w:val="36"/>
                              </w:rPr>
                              <w:t xml:space="preserve">    </w:t>
                            </w:r>
                            <w:r>
                              <w:rPr>
                                <w:rFonts w:ascii="標楷體" w:eastAsia="標楷體" w:hAnsi="標楷體"/>
                              </w:rPr>
                              <w:t xml:space="preserve">                  </w:t>
                            </w:r>
                            <w:r>
                              <w:rPr>
                                <w:rFonts w:ascii="標楷體" w:eastAsia="標楷體" w:hAnsi="標楷體"/>
                              </w:rPr>
                              <w:t>（單位：元）</w:t>
                            </w:r>
                          </w:p>
                        </w:txbxContent>
                      </wps:txbx>
                      <wps:bodyPr vert="horz" wrap="square" lIns="91440" tIns="45720" rIns="91440" bIns="45720" anchor="t" compatLnSpc="0">
                        <a:noAutofit/>
                      </wps:bodyPr>
                    </wps:wsp>
                  </a:graphicData>
                </a:graphic>
              </wp:anchor>
            </w:drawing>
          </mc:Choice>
          <mc:Fallback>
            <w:pict>
              <v:shape id="文字方塊 1" o:spid="_x0000_s1027" type="#_x0000_t202" style="position:absolute;left:0;text-align:left;margin-left:194.45pt;margin-top:21.35pt;width:353.2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" filled="f" stroked="f">
                <v:textbox>
                  <w:txbxContent>
                    <w:p w:rsidR="00F378AA" w:rsidRDefault="006004B6">
                      <w:pPr>
                        <w:pStyle w:val="Textbody"/>
                      </w:pPr>
                      <w:r>
                        <w:t xml:space="preserve"> </w:t>
                      </w:r>
                      <w:r>
                        <w:rPr>
                          <w:sz w:val="36"/>
                        </w:rPr>
                        <w:t xml:space="preserve"> </w:t>
                      </w:r>
                      <w:r>
                        <w:rPr>
                          <w:rFonts w:ascii="標楷體" w:eastAsia="標楷體" w:hAnsi="標楷體"/>
                          <w:sz w:val="36"/>
                        </w:rPr>
                        <w:t>補助基準</w:t>
                      </w:r>
                      <w:r>
                        <w:rPr>
                          <w:rFonts w:ascii="標楷體" w:eastAsia="標楷體" w:hAnsi="標楷體"/>
                          <w:sz w:val="36"/>
                        </w:rPr>
                        <w:t xml:space="preserve">    </w:t>
                      </w:r>
                      <w:r>
                        <w:rPr>
                          <w:rFonts w:ascii="標楷體" w:eastAsia="標楷體" w:hAnsi="標楷體"/>
                        </w:rPr>
                        <w:t xml:space="preserve">                  </w:t>
                      </w:r>
                      <w:r>
                        <w:rPr>
                          <w:rFonts w:ascii="標楷體" w:eastAsia="標楷體" w:hAnsi="標楷體"/>
                        </w:rPr>
                        <w:t>（單位：元）</w:t>
                      </w:r>
                    </w:p>
                  </w:txbxContent>
                </v:textbox>
              </v:shape>
            </w:pict>
          </mc:Fallback>
        </mc:AlternateContent>
      </w:r>
    </w:p>
    <w:p w:rsidR="00F378AA" w:rsidRDefault="00F378AA">
      <w:pPr>
        <w:pStyle w:val="Textbody"/>
        <w:widowControl/>
        <w:spacing w:before="100" w:line="200" w:lineRule="atLeast"/>
      </w:pPr>
    </w:p>
    <w:tbl>
      <w:tblPr>
        <w:tblW w:w="11190" w:type="dxa"/>
        <w:tblInd w:w="-371" w:type="dxa"/>
        <w:tblLayout w:type="fixed"/>
        <w:tblCellMar>
          <w:left w:w="10" w:type="dxa"/>
          <w:right w:w="10" w:type="dxa"/>
        </w:tblCellMar>
        <w:tblLook w:val="0000" w:firstRow="0" w:lastRow="0" w:firstColumn="0" w:lastColumn="0" w:noHBand="0" w:noVBand="0"/>
      </w:tblPr>
      <w:tblGrid>
        <w:gridCol w:w="1080"/>
        <w:gridCol w:w="2400"/>
        <w:gridCol w:w="2715"/>
        <w:gridCol w:w="1125"/>
        <w:gridCol w:w="1035"/>
        <w:gridCol w:w="2835"/>
      </w:tblGrid>
      <w:tr w:rsidR="00F378AA">
        <w:tblPrEx>
          <w:tblCellMar>
            <w:top w:w="0" w:type="dxa"/>
            <w:bottom w:w="0" w:type="dxa"/>
          </w:tblCellMar>
        </w:tblPrEx>
        <w:trPr>
          <w:trHeight w:val="476"/>
          <w:tblHeader/>
        </w:trPr>
        <w:tc>
          <w:tcPr>
            <w:tcW w:w="619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項目</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基數</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計算</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備註</w:t>
            </w:r>
          </w:p>
        </w:tc>
      </w:tr>
      <w:tr w:rsidR="00F378AA">
        <w:tblPrEx>
          <w:tblCellMar>
            <w:top w:w="0" w:type="dxa"/>
            <w:bottom w:w="0" w:type="dxa"/>
          </w:tblCellMar>
        </w:tblPrEx>
        <w:trPr>
          <w:trHeight w:val="397"/>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專業成長活動</w:t>
            </w: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基準數</w:t>
            </w: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900,000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jc w:val="both"/>
              <w:rPr>
                <w:sz w:val="28"/>
                <w:szCs w:val="28"/>
              </w:rPr>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1,000,000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1,100,000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1,200,000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1,300,000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260" w:lineRule="exact"/>
              <w:jc w:val="center"/>
              <w:rPr>
                <w:rFonts w:eastAsia="標楷體"/>
                <w:sz w:val="28"/>
                <w:szCs w:val="28"/>
              </w:rPr>
            </w:pPr>
            <w:r>
              <w:rPr>
                <w:rFonts w:eastAsia="標楷體"/>
                <w:sz w:val="28"/>
                <w:szCs w:val="28"/>
              </w:rPr>
              <w:t>校數</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26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widowControl/>
              <w:snapToGrid w:val="0"/>
              <w:jc w:val="right"/>
              <w:rPr>
                <w:rFonts w:eastAsia="標楷體"/>
                <w:sz w:val="28"/>
                <w:szCs w:val="28"/>
              </w:rPr>
            </w:pPr>
            <w:r>
              <w:rPr>
                <w:rFonts w:eastAsia="標楷體"/>
                <w:sz w:val="28"/>
                <w:szCs w:val="28"/>
              </w:rPr>
              <w:t>3,000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pPr>
            <w:r>
              <w:rPr>
                <w:rFonts w:eastAsia="標楷體"/>
              </w:rPr>
              <w:t>×</w:t>
            </w:r>
            <w:r>
              <w:rPr>
                <w:rFonts w:eastAsia="標楷體"/>
              </w:rPr>
              <w:t>校數</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jc w:val="right"/>
              <w:rPr>
                <w:sz w:val="28"/>
                <w:szCs w:val="28"/>
              </w:rPr>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pPr>
            <w:r>
              <w:rPr>
                <w:rFonts w:eastAsia="標楷體"/>
                <w:sz w:val="28"/>
                <w:szCs w:val="28"/>
              </w:rPr>
              <w:t>3,200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pPr>
            <w:r>
              <w:rPr>
                <w:rFonts w:eastAsia="標楷體"/>
                <w:sz w:val="28"/>
                <w:szCs w:val="28"/>
              </w:rPr>
              <w:t>3,400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pPr>
            <w:r>
              <w:rPr>
                <w:rFonts w:eastAsia="標楷體"/>
                <w:sz w:val="28"/>
                <w:szCs w:val="28"/>
              </w:rPr>
              <w:t>3,600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pPr>
            <w:r>
              <w:rPr>
                <w:rFonts w:eastAsia="標楷體"/>
                <w:sz w:val="28"/>
                <w:szCs w:val="28"/>
              </w:rPr>
              <w:t>3,800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地</w:t>
            </w:r>
          </w:p>
          <w:p w:rsidR="00F378AA" w:rsidRDefault="006004B6">
            <w:pPr>
              <w:pStyle w:val="Textbody"/>
              <w:snapToGrid w:val="0"/>
              <w:spacing w:line="320" w:lineRule="exact"/>
              <w:jc w:val="center"/>
              <w:rPr>
                <w:rFonts w:eastAsia="標楷體"/>
                <w:sz w:val="28"/>
                <w:szCs w:val="28"/>
              </w:rPr>
            </w:pPr>
            <w:r>
              <w:rPr>
                <w:rFonts w:eastAsia="標楷體"/>
                <w:sz w:val="28"/>
                <w:szCs w:val="28"/>
              </w:rPr>
              <w:t>方</w:t>
            </w:r>
          </w:p>
          <w:p w:rsidR="00F378AA" w:rsidRDefault="006004B6">
            <w:pPr>
              <w:pStyle w:val="Textbody"/>
              <w:snapToGrid w:val="0"/>
              <w:spacing w:line="320" w:lineRule="exact"/>
              <w:jc w:val="center"/>
              <w:rPr>
                <w:rFonts w:eastAsia="標楷體"/>
                <w:sz w:val="28"/>
                <w:szCs w:val="28"/>
              </w:rPr>
            </w:pPr>
            <w:r>
              <w:rPr>
                <w:rFonts w:eastAsia="標楷體"/>
                <w:sz w:val="28"/>
                <w:szCs w:val="28"/>
              </w:rPr>
              <w:t>輔</w:t>
            </w:r>
          </w:p>
          <w:p w:rsidR="00F378AA" w:rsidRDefault="006004B6">
            <w:pPr>
              <w:pStyle w:val="Textbody"/>
              <w:snapToGrid w:val="0"/>
              <w:spacing w:line="320" w:lineRule="exact"/>
              <w:jc w:val="center"/>
              <w:rPr>
                <w:rFonts w:eastAsia="標楷體"/>
                <w:sz w:val="28"/>
                <w:szCs w:val="28"/>
              </w:rPr>
            </w:pPr>
            <w:r>
              <w:rPr>
                <w:rFonts w:eastAsia="標楷體"/>
                <w:sz w:val="28"/>
                <w:szCs w:val="28"/>
              </w:rPr>
              <w:t>導</w:t>
            </w:r>
          </w:p>
          <w:p w:rsidR="00F378AA" w:rsidRDefault="006004B6">
            <w:pPr>
              <w:pStyle w:val="Textbody"/>
              <w:snapToGrid w:val="0"/>
              <w:spacing w:line="320" w:lineRule="exact"/>
              <w:jc w:val="center"/>
              <w:rPr>
                <w:rFonts w:eastAsia="標楷體"/>
                <w:sz w:val="28"/>
                <w:szCs w:val="28"/>
              </w:rPr>
            </w:pPr>
            <w:r>
              <w:rPr>
                <w:rFonts w:eastAsia="標楷體"/>
                <w:sz w:val="28"/>
                <w:szCs w:val="28"/>
              </w:rPr>
              <w:t>群</w:t>
            </w: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280" w:lineRule="exact"/>
              <w:jc w:val="center"/>
              <w:rPr>
                <w:rFonts w:eastAsia="標楷體"/>
                <w:sz w:val="28"/>
                <w:szCs w:val="28"/>
              </w:rPr>
            </w:pPr>
            <w:r>
              <w:rPr>
                <w:rFonts w:eastAsia="標楷體"/>
                <w:sz w:val="28"/>
                <w:szCs w:val="28"/>
              </w:rPr>
              <w:t>群</w:t>
            </w:r>
            <w:proofErr w:type="gramStart"/>
            <w:r>
              <w:rPr>
                <w:rFonts w:eastAsia="標楷體"/>
                <w:sz w:val="28"/>
                <w:szCs w:val="28"/>
              </w:rPr>
              <w:t>務</w:t>
            </w:r>
            <w:proofErr w:type="gramEnd"/>
            <w:r>
              <w:rPr>
                <w:rFonts w:eastAsia="標楷體"/>
                <w:sz w:val="28"/>
                <w:szCs w:val="28"/>
              </w:rPr>
              <w:t>運作整體經費</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250,000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spacing w:line="240" w:lineRule="exact"/>
              <w:rPr>
                <w:rFonts w:eastAsia="標楷體"/>
                <w:sz w:val="22"/>
              </w:rPr>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300,000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97"/>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350,000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968"/>
        </w:trPr>
        <w:tc>
          <w:tcPr>
            <w:tcW w:w="10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差旅費</w:t>
            </w:r>
          </w:p>
        </w:tc>
        <w:tc>
          <w:tcPr>
            <w:tcW w:w="271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依交通與遠近分級</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90,000~</w:t>
            </w:r>
          </w:p>
          <w:p w:rsidR="00F378AA" w:rsidRDefault="006004B6">
            <w:pPr>
              <w:pStyle w:val="Textbody"/>
              <w:snapToGrid w:val="0"/>
              <w:jc w:val="right"/>
              <w:rPr>
                <w:sz w:val="28"/>
                <w:szCs w:val="28"/>
              </w:rPr>
            </w:pPr>
            <w:r>
              <w:rPr>
                <w:sz w:val="28"/>
                <w:szCs w:val="28"/>
              </w:rPr>
              <w:t>150,000</w:t>
            </w:r>
          </w:p>
        </w:tc>
        <w:tc>
          <w:tcPr>
            <w:tcW w:w="10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每縣市</w:t>
            </w:r>
          </w:p>
        </w:tc>
        <w:tc>
          <w:tcPr>
            <w:tcW w:w="28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6004B6">
            <w:pPr>
              <w:pStyle w:val="a3"/>
              <w:numPr>
                <w:ilvl w:val="0"/>
                <w:numId w:val="7"/>
              </w:numPr>
              <w:snapToGrid w:val="0"/>
              <w:spacing w:line="240" w:lineRule="exact"/>
              <w:ind w:left="113" w:hanging="170"/>
              <w:rPr>
                <w:rFonts w:eastAsia="標楷體"/>
                <w:sz w:val="22"/>
              </w:rPr>
            </w:pPr>
            <w:r>
              <w:rPr>
                <w:rFonts w:eastAsia="標楷體"/>
                <w:sz w:val="22"/>
              </w:rPr>
              <w:t>差旅費得支用於推動教師專業發展實踐方案運作專責單位成員之差旅費。</w:t>
            </w:r>
          </w:p>
          <w:p w:rsidR="00F378AA" w:rsidRDefault="006004B6">
            <w:pPr>
              <w:pStyle w:val="Textbody"/>
              <w:numPr>
                <w:ilvl w:val="0"/>
                <w:numId w:val="7"/>
              </w:numPr>
              <w:snapToGrid w:val="0"/>
              <w:spacing w:line="240" w:lineRule="exact"/>
              <w:ind w:left="113" w:hanging="170"/>
              <w:rPr>
                <w:rFonts w:eastAsia="標楷體"/>
                <w:sz w:val="22"/>
              </w:rPr>
            </w:pPr>
            <w:r>
              <w:rPr>
                <w:rFonts w:eastAsia="標楷體"/>
                <w:sz w:val="22"/>
              </w:rPr>
              <w:t>本項經費有剩餘者，得相互勻支。</w:t>
            </w:r>
          </w:p>
        </w:tc>
      </w:tr>
      <w:tr w:rsidR="00F378AA">
        <w:tblPrEx>
          <w:tblCellMar>
            <w:top w:w="0" w:type="dxa"/>
            <w:bottom w:w="0" w:type="dxa"/>
          </w:tblCellMar>
        </w:tblPrEx>
        <w:trPr>
          <w:trHeight w:val="616"/>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實踐方案輔導組織代課鐘點費</w:t>
            </w: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ind w:left="-103" w:right="-103"/>
              <w:jc w:val="center"/>
              <w:rPr>
                <w:rFonts w:eastAsia="標楷體"/>
                <w:spacing w:val="-20"/>
                <w:sz w:val="28"/>
                <w:szCs w:val="28"/>
              </w:rPr>
            </w:pPr>
            <w:r>
              <w:rPr>
                <w:rFonts w:eastAsia="標楷體"/>
                <w:spacing w:val="-20"/>
                <w:sz w:val="28"/>
                <w:szCs w:val="28"/>
              </w:rPr>
              <w:t>地方輔導群</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依實踐方案輔導組織</w:t>
            </w:r>
          </w:p>
          <w:p w:rsidR="00F378AA" w:rsidRDefault="006004B6">
            <w:pPr>
              <w:pStyle w:val="Textbody"/>
              <w:snapToGrid w:val="0"/>
              <w:spacing w:line="320" w:lineRule="exact"/>
              <w:jc w:val="center"/>
            </w:pPr>
            <w:r>
              <w:rPr>
                <w:rFonts w:eastAsia="標楷體"/>
                <w:sz w:val="28"/>
                <w:szCs w:val="28"/>
              </w:rPr>
              <w:t>代理代課費補助基準</w:t>
            </w:r>
          </w:p>
        </w:tc>
        <w:tc>
          <w:tcPr>
            <w:tcW w:w="112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100,000~</w:t>
            </w:r>
          </w:p>
          <w:p w:rsidR="00F378AA" w:rsidRDefault="006004B6">
            <w:pPr>
              <w:pStyle w:val="Textbody"/>
              <w:snapToGrid w:val="0"/>
              <w:jc w:val="right"/>
              <w:rPr>
                <w:sz w:val="28"/>
                <w:szCs w:val="28"/>
              </w:rPr>
            </w:pPr>
            <w:r>
              <w:rPr>
                <w:sz w:val="28"/>
                <w:szCs w:val="28"/>
              </w:rPr>
              <w:t>2,900,000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240" w:lineRule="exact"/>
              <w:rPr>
                <w:rFonts w:eastAsia="標楷體"/>
                <w:sz w:val="22"/>
              </w:rPr>
            </w:pPr>
            <w:r>
              <w:rPr>
                <w:rFonts w:eastAsia="標楷體"/>
                <w:sz w:val="22"/>
              </w:rPr>
              <w:t>依地方輔導群、初任教師陪伴輔導、教學輔導教師輔導人數所需經費核算補助。</w:t>
            </w:r>
          </w:p>
        </w:tc>
      </w:tr>
      <w:tr w:rsidR="00F378AA">
        <w:tblPrEx>
          <w:tblCellMar>
            <w:top w:w="0" w:type="dxa"/>
            <w:bottom w:w="0" w:type="dxa"/>
          </w:tblCellMar>
        </w:tblPrEx>
        <w:trPr>
          <w:trHeight w:val="951"/>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初任教師陪伴輔導</w:t>
            </w:r>
          </w:p>
          <w:p w:rsidR="00F378AA" w:rsidRDefault="006004B6">
            <w:pPr>
              <w:pStyle w:val="Textbody"/>
              <w:snapToGrid w:val="0"/>
              <w:spacing w:line="320" w:lineRule="exact"/>
              <w:jc w:val="center"/>
            </w:pPr>
            <w:r>
              <w:rPr>
                <w:rFonts w:eastAsia="標楷體"/>
                <w:sz w:val="28"/>
                <w:szCs w:val="28"/>
              </w:rPr>
              <w:t>教學輔導教師輔導</w:t>
            </w:r>
          </w:p>
        </w:tc>
        <w:tc>
          <w:tcPr>
            <w:tcW w:w="27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112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6004B6">
            <w:pPr>
              <w:widowControl/>
            </w:pP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318"/>
        </w:trPr>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pPr>
            <w:r>
              <w:rPr>
                <w:rFonts w:ascii="標楷體" w:eastAsia="標楷體" w:hAnsi="標楷體"/>
                <w:sz w:val="28"/>
                <w:szCs w:val="28"/>
              </w:rPr>
              <w:t>推動教師專業發展實踐方案運作單位</w:t>
            </w: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378AA" w:rsidRDefault="006004B6">
            <w:pPr>
              <w:pStyle w:val="Textbody"/>
              <w:snapToGrid w:val="0"/>
              <w:spacing w:line="320" w:lineRule="exact"/>
              <w:rPr>
                <w:rFonts w:eastAsia="標楷體"/>
                <w:sz w:val="28"/>
                <w:szCs w:val="28"/>
              </w:rPr>
            </w:pPr>
            <w:r>
              <w:rPr>
                <w:rFonts w:eastAsia="標楷體"/>
                <w:sz w:val="28"/>
                <w:szCs w:val="28"/>
              </w:rPr>
              <w:t>人事費（專任行政助理）</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650,000</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w:t>
            </w:r>
            <w:r>
              <w:rPr>
                <w:rFonts w:eastAsia="標楷體"/>
                <w:sz w:val="28"/>
                <w:szCs w:val="28"/>
              </w:rPr>
              <w:t>人數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spacing w:line="240" w:lineRule="exact"/>
              <w:rPr>
                <w:rFonts w:eastAsia="標楷體"/>
                <w:sz w:val="22"/>
              </w:rPr>
            </w:pPr>
          </w:p>
        </w:tc>
      </w:tr>
      <w:tr w:rsidR="00F378AA">
        <w:tblPrEx>
          <w:tblCellMar>
            <w:top w:w="0" w:type="dxa"/>
            <w:bottom w:w="0" w:type="dxa"/>
          </w:tblCellMar>
        </w:tblPrEx>
        <w:trPr>
          <w:trHeight w:val="381"/>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378AA" w:rsidRDefault="006004B6">
            <w:pPr>
              <w:pStyle w:val="Textbody"/>
              <w:snapToGrid w:val="0"/>
              <w:spacing w:line="320" w:lineRule="exact"/>
              <w:rPr>
                <w:rFonts w:eastAsia="標楷體"/>
                <w:sz w:val="28"/>
                <w:szCs w:val="28"/>
              </w:rPr>
            </w:pPr>
            <w:r>
              <w:rPr>
                <w:rFonts w:eastAsia="標楷體"/>
                <w:sz w:val="28"/>
                <w:szCs w:val="28"/>
              </w:rPr>
              <w:t>資本門</w:t>
            </w:r>
          </w:p>
        </w:tc>
        <w:tc>
          <w:tcPr>
            <w:tcW w:w="1125"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500,000</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每縣市</w:t>
            </w:r>
          </w:p>
        </w:tc>
        <w:tc>
          <w:tcPr>
            <w:tcW w:w="283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spacing w:line="240" w:lineRule="exact"/>
              <w:rPr>
                <w:rFonts w:eastAsia="標楷體"/>
                <w:sz w:val="22"/>
              </w:rPr>
            </w:pPr>
          </w:p>
        </w:tc>
      </w:tr>
      <w:tr w:rsidR="00F378AA">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F378AA" w:rsidRDefault="006004B6">
            <w:pPr>
              <w:pStyle w:val="Textbody"/>
              <w:snapToGrid w:val="0"/>
              <w:spacing w:line="320" w:lineRule="exact"/>
              <w:jc w:val="center"/>
            </w:pPr>
            <w:r>
              <w:rPr>
                <w:rFonts w:eastAsia="標楷體"/>
                <w:sz w:val="28"/>
                <w:szCs w:val="28"/>
              </w:rPr>
              <w:t>運作經費</w:t>
            </w: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spacing w:line="320" w:lineRule="exact"/>
              <w:jc w:val="center"/>
              <w:rPr>
                <w:rFonts w:eastAsia="標楷體"/>
                <w:sz w:val="28"/>
                <w:szCs w:val="28"/>
              </w:rPr>
            </w:pPr>
            <w:r>
              <w:rPr>
                <w:rFonts w:eastAsia="標楷體"/>
                <w:sz w:val="28"/>
                <w:szCs w:val="28"/>
              </w:rPr>
              <w:t>第一級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snapToGrid w:val="0"/>
              <w:jc w:val="right"/>
              <w:rPr>
                <w:sz w:val="28"/>
                <w:szCs w:val="28"/>
              </w:rPr>
            </w:pPr>
            <w:r>
              <w:rPr>
                <w:sz w:val="28"/>
                <w:szCs w:val="28"/>
              </w:rPr>
              <w:t>72,000</w:t>
            </w:r>
          </w:p>
        </w:tc>
        <w:tc>
          <w:tcPr>
            <w:tcW w:w="10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napToGrid w:val="0"/>
              <w:jc w:val="center"/>
            </w:pPr>
            <w:r>
              <w:rPr>
                <w:rFonts w:eastAsia="標楷體"/>
                <w:sz w:val="28"/>
                <w:szCs w:val="28"/>
              </w:rPr>
              <w:t>每縣市</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F378AA">
            <w:pPr>
              <w:pStyle w:val="Textbody"/>
              <w:snapToGrid w:val="0"/>
              <w:spacing w:line="240" w:lineRule="exact"/>
              <w:rPr>
                <w:rFonts w:eastAsia="標楷體"/>
                <w:sz w:val="22"/>
              </w:rPr>
            </w:pPr>
          </w:p>
        </w:tc>
      </w:tr>
      <w:tr w:rsidR="00F378AA">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320" w:lineRule="exact"/>
              <w:jc w:val="center"/>
              <w:rPr>
                <w:rFonts w:eastAsia="標楷體"/>
                <w:sz w:val="28"/>
                <w:szCs w:val="28"/>
              </w:rPr>
            </w:pPr>
            <w:r>
              <w:rPr>
                <w:rFonts w:eastAsia="標楷體"/>
                <w:sz w:val="28"/>
                <w:szCs w:val="28"/>
              </w:rPr>
              <w:t>第二級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jc w:val="right"/>
              <w:rPr>
                <w:sz w:val="28"/>
                <w:szCs w:val="28"/>
              </w:rPr>
            </w:pPr>
            <w:r>
              <w:rPr>
                <w:sz w:val="28"/>
                <w:szCs w:val="28"/>
              </w:rPr>
              <w:t>75,000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320" w:lineRule="exact"/>
              <w:jc w:val="center"/>
              <w:rPr>
                <w:rFonts w:eastAsia="標楷體"/>
                <w:sz w:val="28"/>
                <w:szCs w:val="28"/>
              </w:rPr>
            </w:pPr>
            <w:r>
              <w:rPr>
                <w:rFonts w:eastAsia="標楷體"/>
                <w:sz w:val="28"/>
                <w:szCs w:val="28"/>
              </w:rPr>
              <w:t>第三級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jc w:val="right"/>
              <w:rPr>
                <w:sz w:val="28"/>
                <w:szCs w:val="28"/>
              </w:rPr>
            </w:pPr>
            <w:r>
              <w:rPr>
                <w:sz w:val="28"/>
                <w:szCs w:val="28"/>
              </w:rPr>
              <w:t>80,000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320" w:lineRule="exact"/>
              <w:jc w:val="center"/>
              <w:rPr>
                <w:rFonts w:eastAsia="標楷體"/>
                <w:sz w:val="28"/>
                <w:szCs w:val="28"/>
              </w:rPr>
            </w:pPr>
            <w:r>
              <w:rPr>
                <w:rFonts w:eastAsia="標楷體"/>
                <w:sz w:val="28"/>
                <w:szCs w:val="28"/>
              </w:rPr>
              <w:t>第四級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jc w:val="right"/>
              <w:rPr>
                <w:sz w:val="28"/>
                <w:szCs w:val="28"/>
              </w:rPr>
            </w:pPr>
            <w:r>
              <w:rPr>
                <w:sz w:val="28"/>
                <w:szCs w:val="28"/>
              </w:rPr>
              <w:t>85,000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r w:rsidR="00F378AA">
        <w:tblPrEx>
          <w:tblCellMar>
            <w:top w:w="0" w:type="dxa"/>
            <w:bottom w:w="0" w:type="dxa"/>
          </w:tblCellMar>
        </w:tblPrEx>
        <w:trPr>
          <w:trHeight w:val="517"/>
        </w:trPr>
        <w:tc>
          <w:tcPr>
            <w:tcW w:w="10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4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6004B6">
            <w:pPr>
              <w:widowControl/>
            </w:pPr>
          </w:p>
        </w:tc>
        <w:tc>
          <w:tcPr>
            <w:tcW w:w="2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320" w:lineRule="exact"/>
              <w:jc w:val="center"/>
              <w:rPr>
                <w:rFonts w:eastAsia="標楷體"/>
                <w:sz w:val="28"/>
                <w:szCs w:val="28"/>
              </w:rPr>
            </w:pPr>
            <w:r>
              <w:rPr>
                <w:rFonts w:eastAsia="標楷體"/>
                <w:sz w:val="28"/>
                <w:szCs w:val="28"/>
              </w:rPr>
              <w:t>第五級</w:t>
            </w:r>
          </w:p>
        </w:tc>
        <w:tc>
          <w:tcPr>
            <w:tcW w:w="11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78AA" w:rsidRDefault="006004B6">
            <w:pPr>
              <w:pStyle w:val="Textbody"/>
              <w:jc w:val="right"/>
              <w:rPr>
                <w:sz w:val="28"/>
                <w:szCs w:val="28"/>
              </w:rPr>
            </w:pPr>
            <w:r>
              <w:rPr>
                <w:sz w:val="28"/>
                <w:szCs w:val="28"/>
              </w:rPr>
              <w:t>90,000</w:t>
            </w:r>
          </w:p>
        </w:tc>
        <w:tc>
          <w:tcPr>
            <w:tcW w:w="10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6004B6">
            <w:pPr>
              <w:widowControl/>
            </w:pPr>
          </w:p>
        </w:tc>
      </w:tr>
    </w:tbl>
    <w:p w:rsidR="00F378AA" w:rsidRDefault="006004B6">
      <w:pPr>
        <w:pStyle w:val="Textbody"/>
        <w:spacing w:line="440" w:lineRule="exact"/>
        <w:jc w:val="center"/>
        <w:rPr>
          <w:sz w:val="28"/>
          <w:szCs w:val="28"/>
        </w:rPr>
      </w:pPr>
      <w:r>
        <w:rPr>
          <w:rFonts w:eastAsia="標楷體"/>
          <w:sz w:val="28"/>
          <w:szCs w:val="28"/>
        </w:rPr>
        <w:t>縣市財務分級</w:t>
      </w:r>
    </w:p>
    <w:p w:rsidR="00F378AA" w:rsidRDefault="006004B6">
      <w:pPr>
        <w:pStyle w:val="Textbody"/>
        <w:spacing w:line="440" w:lineRule="exact"/>
        <w:jc w:val="both"/>
        <w:rPr>
          <w:rFonts w:eastAsia="標楷體"/>
          <w:sz w:val="26"/>
          <w:szCs w:val="26"/>
        </w:rPr>
      </w:pPr>
      <w:r>
        <w:rPr>
          <w:rFonts w:eastAsia="標楷體"/>
          <w:sz w:val="26"/>
          <w:szCs w:val="26"/>
        </w:rPr>
        <w:lastRenderedPageBreak/>
        <w:t>依據行政院主計總處公布各直轄市、縣（市）政府最近</w:t>
      </w:r>
      <w:proofErr w:type="gramStart"/>
      <w:r>
        <w:rPr>
          <w:rFonts w:eastAsia="標楷體"/>
          <w:sz w:val="26"/>
          <w:szCs w:val="26"/>
        </w:rPr>
        <w:t>三</w:t>
      </w:r>
      <w:proofErr w:type="gramEnd"/>
      <w:r>
        <w:rPr>
          <w:rFonts w:eastAsia="標楷體"/>
          <w:sz w:val="26"/>
          <w:szCs w:val="26"/>
        </w:rPr>
        <w:t>年度之基準財政收入額占基準財政需要額之比率之平均值，作為各直轄市、縣（市）政府財力之標準，分為五級如下：</w:t>
      </w:r>
    </w:p>
    <w:tbl>
      <w:tblPr>
        <w:tblW w:w="8171" w:type="dxa"/>
        <w:jc w:val="center"/>
        <w:tblLayout w:type="fixed"/>
        <w:tblCellMar>
          <w:left w:w="10" w:type="dxa"/>
          <w:right w:w="10" w:type="dxa"/>
        </w:tblCellMar>
        <w:tblLook w:val="0000" w:firstRow="0" w:lastRow="0" w:firstColumn="0" w:lastColumn="0" w:noHBand="0" w:noVBand="0"/>
      </w:tblPr>
      <w:tblGrid>
        <w:gridCol w:w="1701"/>
        <w:gridCol w:w="1294"/>
        <w:gridCol w:w="1294"/>
        <w:gridCol w:w="1294"/>
        <w:gridCol w:w="1294"/>
        <w:gridCol w:w="1294"/>
      </w:tblGrid>
      <w:tr w:rsidR="00F378AA">
        <w:tblPrEx>
          <w:tblCellMar>
            <w:top w:w="0" w:type="dxa"/>
            <w:bottom w:w="0" w:type="dxa"/>
          </w:tblCellMar>
        </w:tblPrEx>
        <w:trPr>
          <w:trHeight w:val="68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財力等級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第一級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第二級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第三級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第四級</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第五級</w:t>
            </w:r>
          </w:p>
        </w:tc>
      </w:tr>
      <w:tr w:rsidR="00F378AA">
        <w:tblPrEx>
          <w:tblCellMar>
            <w:top w:w="0" w:type="dxa"/>
            <w:bottom w:w="0" w:type="dxa"/>
          </w:tblCellMar>
        </w:tblPrEx>
        <w:trPr>
          <w:trHeight w:val="680"/>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both"/>
              <w:rPr>
                <w:rFonts w:eastAsia="標楷體"/>
                <w:sz w:val="28"/>
                <w:szCs w:val="28"/>
              </w:rPr>
            </w:pPr>
            <w:r>
              <w:rPr>
                <w:rFonts w:eastAsia="標楷體"/>
                <w:sz w:val="28"/>
                <w:szCs w:val="28"/>
              </w:rPr>
              <w:t>補助比率</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center"/>
              <w:rPr>
                <w:sz w:val="28"/>
                <w:szCs w:val="28"/>
              </w:rPr>
            </w:pPr>
            <w:r>
              <w:rPr>
                <w:sz w:val="28"/>
                <w:szCs w:val="28"/>
              </w:rPr>
              <w:t>70%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center"/>
              <w:rPr>
                <w:sz w:val="28"/>
                <w:szCs w:val="28"/>
              </w:rPr>
            </w:pPr>
            <w:r>
              <w:rPr>
                <w:sz w:val="28"/>
                <w:szCs w:val="28"/>
              </w:rPr>
              <w:t>75%</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center"/>
              <w:rPr>
                <w:sz w:val="28"/>
                <w:szCs w:val="28"/>
              </w:rPr>
            </w:pPr>
            <w:r>
              <w:rPr>
                <w:sz w:val="28"/>
                <w:szCs w:val="28"/>
              </w:rPr>
              <w:t>80%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center"/>
              <w:rPr>
                <w:sz w:val="28"/>
                <w:szCs w:val="28"/>
              </w:rPr>
            </w:pPr>
            <w:r>
              <w:rPr>
                <w:sz w:val="28"/>
                <w:szCs w:val="28"/>
              </w:rPr>
              <w:t>89%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78AA" w:rsidRDefault="006004B6">
            <w:pPr>
              <w:pStyle w:val="Textbody"/>
              <w:spacing w:line="440" w:lineRule="exact"/>
              <w:jc w:val="center"/>
              <w:rPr>
                <w:sz w:val="28"/>
                <w:szCs w:val="28"/>
              </w:rPr>
            </w:pPr>
            <w:r>
              <w:rPr>
                <w:sz w:val="28"/>
                <w:szCs w:val="28"/>
              </w:rPr>
              <w:t>90%</w:t>
            </w:r>
          </w:p>
        </w:tc>
      </w:tr>
    </w:tbl>
    <w:p w:rsidR="00F378AA" w:rsidRDefault="00F378AA">
      <w:pPr>
        <w:pStyle w:val="Textbody"/>
        <w:rPr>
          <w:rFonts w:ascii="標楷體" w:eastAsia="標楷體" w:hAnsi="標楷體"/>
          <w:sz w:val="28"/>
          <w:szCs w:val="28"/>
        </w:rPr>
      </w:pPr>
    </w:p>
    <w:sectPr w:rsidR="00F378AA">
      <w:footerReference w:type="default" r:id="rId7"/>
      <w:pgSz w:w="11906" w:h="16838"/>
      <w:pgMar w:top="851" w:right="851" w:bottom="851" w:left="85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4B6" w:rsidRDefault="006004B6">
      <w:r>
        <w:separator/>
      </w:r>
    </w:p>
  </w:endnote>
  <w:endnote w:type="continuationSeparator" w:id="0">
    <w:p w:rsidR="006004B6" w:rsidRDefault="0060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E7" w:rsidRDefault="006004B6">
    <w:pPr>
      <w:pStyle w:val="a6"/>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3344E7" w:rsidRDefault="00600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4B6" w:rsidRDefault="006004B6">
      <w:r>
        <w:rPr>
          <w:color w:val="000000"/>
        </w:rPr>
        <w:separator/>
      </w:r>
    </w:p>
  </w:footnote>
  <w:footnote w:type="continuationSeparator" w:id="0">
    <w:p w:rsidR="006004B6" w:rsidRDefault="00600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45E1"/>
    <w:multiLevelType w:val="multilevel"/>
    <w:tmpl w:val="0F8CCFFE"/>
    <w:lvl w:ilvl="0">
      <w:start w:val="5"/>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F096065"/>
    <w:multiLevelType w:val="multilevel"/>
    <w:tmpl w:val="7958BB62"/>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 w15:restartNumberingAfterBreak="0">
    <w:nsid w:val="25BC5007"/>
    <w:multiLevelType w:val="multilevel"/>
    <w:tmpl w:val="A05EC44E"/>
    <w:lvl w:ilvl="0">
      <w:start w:val="1"/>
      <w:numFmt w:val="decimal"/>
      <w:lvlText w:val="%1."/>
      <w:lvlJc w:val="left"/>
      <w:pPr>
        <w:ind w:left="480" w:hanging="480"/>
      </w:pPr>
      <w:rPr>
        <w:rFonts w:eastAsia="標楷體"/>
        <w:caps w:val="0"/>
        <w:smallCaps w:val="0"/>
      </w:rPr>
    </w:lvl>
    <w:lvl w:ilvl="1">
      <w:start w:val="1"/>
      <w:numFmt w:val="ideographTraditional"/>
      <w:lvlText w:val="%2、"/>
      <w:lvlJc w:val="left"/>
      <w:pPr>
        <w:ind w:left="960" w:hanging="480"/>
      </w:pPr>
    </w:lvl>
    <w:lvl w:ilvl="2">
      <w:start w:val="8"/>
      <w:numFmt w:val="decimal"/>
      <w:lvlText w:val="%3、"/>
      <w:lvlJc w:val="left"/>
      <w:pPr>
        <w:ind w:left="1680" w:hanging="72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895316D"/>
    <w:multiLevelType w:val="multilevel"/>
    <w:tmpl w:val="CD9C902A"/>
    <w:lvl w:ilvl="0">
      <w:start w:val="1"/>
      <w:numFmt w:val="decimal"/>
      <w:lvlText w:val="(%1)"/>
      <w:lvlJc w:val="left"/>
      <w:pPr>
        <w:ind w:left="1207" w:hanging="480"/>
      </w:pPr>
    </w:lvl>
    <w:lvl w:ilvl="1">
      <w:start w:val="1"/>
      <w:numFmt w:val="ideographTraditional"/>
      <w:lvlText w:val="%2、"/>
      <w:lvlJc w:val="left"/>
      <w:pPr>
        <w:ind w:left="1687" w:hanging="480"/>
      </w:pPr>
    </w:lvl>
    <w:lvl w:ilvl="2">
      <w:start w:val="1"/>
      <w:numFmt w:val="lowerRoman"/>
      <w:lvlText w:val="%3."/>
      <w:lvlJc w:val="right"/>
      <w:pPr>
        <w:ind w:left="2167" w:hanging="480"/>
      </w:pPr>
    </w:lvl>
    <w:lvl w:ilvl="3">
      <w:start w:val="1"/>
      <w:numFmt w:val="decimal"/>
      <w:lvlText w:val="%4."/>
      <w:lvlJc w:val="left"/>
      <w:pPr>
        <w:ind w:left="2647" w:hanging="480"/>
      </w:pPr>
    </w:lvl>
    <w:lvl w:ilvl="4">
      <w:start w:val="1"/>
      <w:numFmt w:val="ideographTraditional"/>
      <w:lvlText w:val="%5、"/>
      <w:lvlJc w:val="left"/>
      <w:pPr>
        <w:ind w:left="3127" w:hanging="480"/>
      </w:pPr>
    </w:lvl>
    <w:lvl w:ilvl="5">
      <w:start w:val="1"/>
      <w:numFmt w:val="lowerRoman"/>
      <w:lvlText w:val="%6."/>
      <w:lvlJc w:val="right"/>
      <w:pPr>
        <w:ind w:left="3607" w:hanging="480"/>
      </w:pPr>
    </w:lvl>
    <w:lvl w:ilvl="6">
      <w:start w:val="1"/>
      <w:numFmt w:val="decimal"/>
      <w:lvlText w:val="%7."/>
      <w:lvlJc w:val="left"/>
      <w:pPr>
        <w:ind w:left="4087" w:hanging="480"/>
      </w:pPr>
    </w:lvl>
    <w:lvl w:ilvl="7">
      <w:start w:val="1"/>
      <w:numFmt w:val="ideographTraditional"/>
      <w:lvlText w:val="%8、"/>
      <w:lvlJc w:val="left"/>
      <w:pPr>
        <w:ind w:left="4567" w:hanging="480"/>
      </w:pPr>
    </w:lvl>
    <w:lvl w:ilvl="8">
      <w:start w:val="1"/>
      <w:numFmt w:val="lowerRoman"/>
      <w:lvlText w:val="%9."/>
      <w:lvlJc w:val="right"/>
      <w:pPr>
        <w:ind w:left="5047" w:hanging="480"/>
      </w:pPr>
    </w:lvl>
  </w:abstractNum>
  <w:abstractNum w:abstractNumId="4" w15:restartNumberingAfterBreak="0">
    <w:nsid w:val="53E96C2C"/>
    <w:multiLevelType w:val="multilevel"/>
    <w:tmpl w:val="666006B2"/>
    <w:lvl w:ilvl="0">
      <w:start w:val="1"/>
      <w:numFmt w:val="decimal"/>
      <w:lvlText w:val="%1."/>
      <w:lvlJc w:val="left"/>
      <w:pPr>
        <w:ind w:left="657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2B71CA"/>
    <w:multiLevelType w:val="multilevel"/>
    <w:tmpl w:val="53648D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E045C55"/>
    <w:multiLevelType w:val="multilevel"/>
    <w:tmpl w:val="DC1A57E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78AA"/>
    <w:rsid w:val="00442FA6"/>
    <w:rsid w:val="006004B6"/>
    <w:rsid w:val="00F3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F4CCE-EAE3-4C06-8FD1-289404A4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40" w:lineRule="exact"/>
      <w:outlineLvl w:val="0"/>
    </w:pPr>
    <w:rPr>
      <w:rFonts w:ascii="Calibri Light" w:eastAsia="標楷體" w:hAnsi="Calibri Light" w:cs="Calibri Light"/>
      <w:bCs/>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spacing w:val="-12"/>
      <w:kern w:val="3"/>
      <w:sz w:val="24"/>
      <w:szCs w:val="22"/>
    </w:rPr>
  </w:style>
  <w:style w:type="paragraph" w:styleId="a3">
    <w:name w:val="List Paragraph"/>
    <w:basedOn w:val="Textbody"/>
    <w:pPr>
      <w:ind w:left="480"/>
    </w:pPr>
  </w:style>
  <w:style w:type="paragraph" w:styleId="a4">
    <w:name w:val="annotation text"/>
    <w:basedOn w:val="Textbody"/>
    <w:rPr>
      <w:rFonts w:eastAsia="Calibri" w:cs="Calibri"/>
      <w:sz w:val="32"/>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Balloon Text"/>
    <w:basedOn w:val="Textbody"/>
    <w:rPr>
      <w:rFonts w:ascii="Cambria" w:eastAsia="Cambria" w:hAnsi="Cambria" w:cs="Cambria"/>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Textbody"/>
    <w:pPr>
      <w:widowControl/>
      <w:spacing w:before="100" w:after="119"/>
    </w:pPr>
    <w:rPr>
      <w:rFonts w:ascii="新細明體" w:hAnsi="新細明體" w:cs="新細明體"/>
      <w:kern w:val="0"/>
      <w:szCs w:val="24"/>
    </w:rPr>
  </w:style>
  <w:style w:type="paragraph" w:styleId="a8">
    <w:name w:val="annotation subject"/>
    <w:basedOn w:val="a4"/>
    <w:next w:val="a4"/>
    <w:rPr>
      <w:rFonts w:ascii="Times New Roman" w:eastAsia="Times New Roman" w:hAnsi="Times New Roman" w:cs="Times New Roman"/>
      <w:b/>
      <w:bCs/>
      <w:szCs w:val="24"/>
    </w:rPr>
  </w:style>
  <w:style w:type="paragraph" w:styleId="a9">
    <w:name w:val="Body Text"/>
    <w:basedOn w:val="Textbody"/>
    <w:rPr>
      <w:rFonts w:eastAsia="標楷體"/>
      <w:sz w:val="36"/>
    </w:rPr>
  </w:style>
  <w:style w:type="paragraph" w:customStyle="1" w:styleId="cjk">
    <w:name w:val="cjk"/>
    <w:basedOn w:val="Textbody"/>
    <w:pPr>
      <w:widowControl/>
      <w:spacing w:before="100" w:after="100"/>
    </w:pPr>
    <w:rPr>
      <w:rFonts w:ascii="標楷體" w:eastAsia="標楷體" w:hAnsi="標楷體" w:cs="新細明體"/>
      <w:kern w:val="0"/>
      <w:sz w:val="36"/>
      <w:szCs w:val="36"/>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a">
    <w:name w:val="註解文字 字元"/>
    <w:rPr>
      <w:kern w:val="3"/>
      <w:sz w:val="32"/>
      <w:szCs w:val="22"/>
    </w:rPr>
  </w:style>
  <w:style w:type="character" w:customStyle="1" w:styleId="ab">
    <w:name w:val="頁首 字元"/>
    <w:rPr>
      <w:rFonts w:ascii="Times New Roman" w:eastAsia="新細明體" w:hAnsi="Times New Roman" w:cs="Times New Roman"/>
      <w:sz w:val="20"/>
      <w:szCs w:val="20"/>
    </w:rPr>
  </w:style>
  <w:style w:type="character" w:customStyle="1" w:styleId="ac">
    <w:name w:val="頁尾 字元"/>
    <w:rPr>
      <w:rFonts w:ascii="Times New Roman" w:eastAsia="新細明體" w:hAnsi="Times New Roman" w:cs="Times New Roman"/>
      <w:sz w:val="20"/>
      <w:szCs w:val="20"/>
    </w:rPr>
  </w:style>
  <w:style w:type="character" w:customStyle="1" w:styleId="ad">
    <w:name w:val="註解方塊文字 字元"/>
    <w:rPr>
      <w:rFonts w:ascii="Cambria" w:eastAsia="Cambria" w:hAnsi="Cambria" w:cs="Cambria"/>
      <w:kern w:val="3"/>
      <w:sz w:val="24"/>
      <w:szCs w:val="18"/>
    </w:rPr>
  </w:style>
  <w:style w:type="character" w:styleId="ae">
    <w:name w:val="annotation reference"/>
    <w:rPr>
      <w:sz w:val="18"/>
      <w:szCs w:val="18"/>
    </w:rPr>
  </w:style>
  <w:style w:type="character" w:customStyle="1" w:styleId="af">
    <w:name w:val="註解主旨 字元"/>
    <w:rPr>
      <w:rFonts w:ascii="Times New Roman" w:eastAsia="新細明體" w:hAnsi="Times New Roman" w:cs="Times New Roman"/>
      <w:b/>
      <w:bCs/>
      <w:kern w:val="3"/>
      <w:sz w:val="24"/>
      <w:szCs w:val="24"/>
    </w:rPr>
  </w:style>
  <w:style w:type="character" w:customStyle="1" w:styleId="af0">
    <w:name w:val="本文 字元"/>
    <w:basedOn w:val="a0"/>
    <w:rPr>
      <w:rFonts w:ascii="Times New Roman" w:eastAsia="標楷體" w:hAnsi="Times New Roman" w:cs="Times New Roman"/>
      <w:kern w:val="3"/>
      <w:sz w:val="36"/>
      <w:szCs w:val="24"/>
    </w:rPr>
  </w:style>
  <w:style w:type="character" w:customStyle="1" w:styleId="10">
    <w:name w:val="標題 1 字元"/>
    <w:basedOn w:val="a0"/>
    <w:rPr>
      <w:rFonts w:ascii="Calibri Light" w:eastAsia="標楷體" w:hAnsi="Calibri Light" w:cs="Calibri Light"/>
      <w:bCs/>
      <w:kern w:val="3"/>
      <w:sz w:val="28"/>
      <w:szCs w:val="52"/>
    </w:rPr>
  </w:style>
  <w:style w:type="character" w:customStyle="1" w:styleId="af1">
    <w:name w:val="清單段落 字元"/>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21407;&#22987;&#27284;&#26696;/&#33274;&#25945;&#24107;(&#19977;)&#23383;&#31532;1112605236&#34399;/1112605236_&#38468;&#20214;7-&#25945;&#32946;&#37096;&#35036;&#21161;&#36774;&#29702;&#25945;&#24107;&#23560;&#26989;&#30332;&#23637;&#23526;&#36368;&#26041;&#26696;&#20316;&#26989;&#35201;&#40670;&#20462;&#27491;&#35215;&#23450;(&#2046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MOEIT</dc:creator>
  <dc:description/>
  <cp:lastModifiedBy>user</cp:lastModifiedBy>
  <cp:revision>2</cp:revision>
  <cp:lastPrinted>2022-10-11T09:31:00Z</cp:lastPrinted>
  <dcterms:created xsi:type="dcterms:W3CDTF">2022-12-30T01:26:00Z</dcterms:created>
  <dcterms:modified xsi:type="dcterms:W3CDTF">2022-12-30T01:26:00Z</dcterms:modified>
</cp:coreProperties>
</file>